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eastAsia="黑体"/>
          <w:b/>
          <w:bCs/>
          <w:sz w:val="32"/>
          <w:szCs w:val="32"/>
        </w:rPr>
      </w:pPr>
      <w:bookmarkStart w:id="2" w:name="_GoBack"/>
      <w:bookmarkEnd w:id="2"/>
      <w:r>
        <w:rPr>
          <w:rFonts w:hint="eastAsia" w:eastAsia="黑体" w:cs="黑体"/>
          <w:b/>
          <w:bCs/>
          <w:sz w:val="32"/>
          <w:szCs w:val="32"/>
        </w:rPr>
        <w:t>研究生学位论文研究开题报告写作规范</w:t>
      </w:r>
    </w:p>
    <w:p>
      <w:pPr>
        <w:spacing w:before="90" w:after="90" w:line="240" w:lineRule="auto"/>
        <w:jc w:val="center"/>
        <w:rPr>
          <w:rFonts w:eastAsia="黑体"/>
          <w:b/>
          <w:bCs/>
          <w:sz w:val="20"/>
          <w:szCs w:val="20"/>
        </w:rPr>
      </w:pPr>
      <w:r>
        <w:rPr>
          <w:rFonts w:hint="eastAsia" w:eastAsia="黑体" w:cs="黑体"/>
          <w:b/>
          <w:bCs/>
          <w:sz w:val="20"/>
          <w:szCs w:val="20"/>
        </w:rPr>
        <w:t>（</w:t>
      </w:r>
      <w:r>
        <w:rPr>
          <w:rFonts w:eastAsia="黑体"/>
          <w:b/>
          <w:bCs/>
          <w:sz w:val="20"/>
          <w:szCs w:val="20"/>
        </w:rPr>
        <w:t>2007</w:t>
      </w:r>
      <w:r>
        <w:rPr>
          <w:rFonts w:hint="eastAsia" w:eastAsia="黑体" w:cs="黑体"/>
          <w:b/>
          <w:bCs/>
          <w:sz w:val="20"/>
          <w:szCs w:val="20"/>
        </w:rPr>
        <w:t>年</w:t>
      </w:r>
      <w:r>
        <w:rPr>
          <w:rFonts w:eastAsia="黑体"/>
          <w:b/>
          <w:bCs/>
          <w:sz w:val="20"/>
          <w:szCs w:val="20"/>
        </w:rPr>
        <w:t>4</w:t>
      </w:r>
      <w:r>
        <w:rPr>
          <w:rFonts w:hint="eastAsia" w:eastAsia="黑体" w:cs="黑体"/>
          <w:b/>
          <w:bCs/>
          <w:sz w:val="20"/>
          <w:szCs w:val="20"/>
        </w:rPr>
        <w:t>月制定，</w:t>
      </w:r>
      <w:r>
        <w:rPr>
          <w:rFonts w:eastAsia="黑体" w:cs="黑体"/>
          <w:b/>
          <w:bCs/>
          <w:sz w:val="20"/>
          <w:szCs w:val="20"/>
        </w:rPr>
        <w:t>2013</w:t>
      </w:r>
      <w:r>
        <w:rPr>
          <w:rFonts w:hint="eastAsia" w:eastAsia="黑体" w:cs="黑体"/>
          <w:b/>
          <w:bCs/>
          <w:sz w:val="20"/>
          <w:szCs w:val="20"/>
        </w:rPr>
        <w:t>年</w:t>
      </w:r>
      <w:r>
        <w:rPr>
          <w:rFonts w:eastAsia="黑体" w:cs="黑体"/>
          <w:b/>
          <w:bCs/>
          <w:sz w:val="20"/>
          <w:szCs w:val="20"/>
        </w:rPr>
        <w:t>5</w:t>
      </w:r>
      <w:r>
        <w:rPr>
          <w:rFonts w:hint="eastAsia" w:eastAsia="黑体" w:cs="黑体"/>
          <w:b/>
          <w:bCs/>
          <w:sz w:val="20"/>
          <w:szCs w:val="20"/>
        </w:rPr>
        <w:t>月修订）</w:t>
      </w:r>
    </w:p>
    <w:p>
      <w:pPr>
        <w:spacing w:before="90" w:after="90" w:line="320" w:lineRule="exact"/>
        <w:ind w:firstLine="480" w:firstLineChars="200"/>
        <w:jc w:val="left"/>
        <w:rPr>
          <w:rFonts w:ascii="宋体"/>
        </w:rPr>
      </w:pPr>
      <w:r>
        <w:rPr>
          <w:rFonts w:hint="eastAsia" w:ascii="宋体" w:hAnsi="宋体" w:cs="宋体"/>
        </w:rPr>
        <w:t>研究生学位论文研究开题报告（以下简称开题报告）是研究生培养中的一个重要环节。</w:t>
      </w:r>
      <w:bookmarkStart w:id="0" w:name="OLE_LINK1"/>
      <w:r>
        <w:rPr>
          <w:rFonts w:hint="eastAsia" w:ascii="宋体" w:hAnsi="宋体" w:cs="宋体"/>
        </w:rPr>
        <w:t>由研究生提出的开题报告之于学位论文研究，相当于科学工作者所提出的课题申请报告；经论证审查后的开题报告，相当于科研项目的合同书。研究生和指导教师应充分重视，做好开题报告。</w:t>
      </w:r>
      <w:bookmarkEnd w:id="0"/>
    </w:p>
    <w:p>
      <w:pPr>
        <w:spacing w:before="90" w:after="90" w:line="320" w:lineRule="exact"/>
        <w:rPr>
          <w:rFonts w:ascii="黑体" w:eastAsia="黑体"/>
          <w:b/>
          <w:bCs/>
        </w:rPr>
      </w:pPr>
      <w:r>
        <w:rPr>
          <w:rFonts w:ascii="黑体" w:eastAsia="黑体" w:cs="黑体"/>
          <w:b/>
          <w:bCs/>
        </w:rPr>
        <w:t xml:space="preserve">1 </w:t>
      </w:r>
      <w:r>
        <w:rPr>
          <w:rFonts w:hint="eastAsia" w:ascii="黑体" w:eastAsia="黑体" w:cs="黑体"/>
          <w:b/>
          <w:bCs/>
        </w:rPr>
        <w:t>开题报告的组成</w:t>
      </w:r>
    </w:p>
    <w:p>
      <w:pPr>
        <w:spacing w:before="90" w:after="90" w:line="320" w:lineRule="exact"/>
        <w:ind w:firstLine="480" w:firstLineChars="200"/>
      </w:pPr>
      <w:r>
        <w:rPr>
          <w:rFonts w:hint="eastAsia" w:cs="宋体"/>
        </w:rPr>
        <w:t>开题报告由摘要、正文、论证意见三个部分组成：</w:t>
      </w:r>
    </w:p>
    <w:p>
      <w:pPr>
        <w:numPr>
          <w:ilvl w:val="0"/>
          <w:numId w:val="1"/>
        </w:numPr>
        <w:snapToGrid w:val="0"/>
        <w:spacing w:line="320" w:lineRule="exact"/>
        <w:ind w:hanging="703"/>
        <w:rPr>
          <w:b/>
        </w:rPr>
      </w:pPr>
      <w:r>
        <w:rPr>
          <w:rFonts w:hint="eastAsia"/>
          <w:b/>
        </w:rPr>
        <w:t>摘要</w:t>
      </w:r>
    </w:p>
    <w:p>
      <w:pPr>
        <w:numPr>
          <w:ilvl w:val="0"/>
          <w:numId w:val="1"/>
        </w:numPr>
        <w:snapToGrid w:val="0"/>
        <w:spacing w:line="320" w:lineRule="exact"/>
        <w:ind w:hanging="703"/>
        <w:rPr>
          <w:b/>
        </w:rPr>
      </w:pPr>
      <w:r>
        <w:rPr>
          <w:rFonts w:hint="eastAsia"/>
          <w:b/>
        </w:rPr>
        <w:t>正文</w:t>
      </w:r>
    </w:p>
    <w:p>
      <w:pPr>
        <w:snapToGrid w:val="0"/>
        <w:spacing w:line="320" w:lineRule="exact"/>
        <w:ind w:left="142" w:firstLine="425"/>
      </w:pPr>
      <w:r>
        <w:rPr>
          <w:rFonts w:cs="宋体"/>
        </w:rPr>
        <w:t>2.1</w:t>
      </w:r>
      <w:r>
        <w:rPr>
          <w:rFonts w:hint="eastAsia" w:cs="宋体"/>
        </w:rPr>
        <w:t>立论依据</w:t>
      </w:r>
    </w:p>
    <w:p>
      <w:pPr>
        <w:snapToGrid w:val="0"/>
        <w:spacing w:line="320" w:lineRule="exact"/>
        <w:ind w:left="142" w:firstLine="425"/>
        <w:rPr>
          <w:rFonts w:cs="宋体"/>
        </w:rPr>
      </w:pPr>
      <w:r>
        <w:rPr>
          <w:rFonts w:cs="宋体"/>
        </w:rPr>
        <w:t>2.2</w:t>
      </w:r>
      <w:r>
        <w:rPr>
          <w:rFonts w:hint="eastAsia" w:cs="宋体"/>
        </w:rPr>
        <w:t>研究内容</w:t>
      </w:r>
    </w:p>
    <w:p>
      <w:pPr>
        <w:snapToGrid w:val="0"/>
        <w:spacing w:line="320" w:lineRule="exact"/>
        <w:ind w:left="142" w:firstLine="425"/>
      </w:pPr>
      <w:r>
        <w:rPr>
          <w:rFonts w:cs="宋体"/>
        </w:rPr>
        <w:t>2.3</w:t>
      </w:r>
      <w:r>
        <w:rPr>
          <w:rFonts w:hint="eastAsia" w:cs="宋体"/>
        </w:rPr>
        <w:t>试验材料（研究对象）、研究方法与技术路线</w:t>
      </w:r>
    </w:p>
    <w:p>
      <w:pPr>
        <w:snapToGrid w:val="0"/>
        <w:spacing w:line="320" w:lineRule="exact"/>
        <w:ind w:left="142" w:firstLine="425"/>
        <w:rPr>
          <w:rFonts w:cs="宋体"/>
        </w:rPr>
      </w:pPr>
      <w:r>
        <w:rPr>
          <w:rFonts w:cs="宋体"/>
        </w:rPr>
        <w:t>2.4</w:t>
      </w:r>
      <w:r>
        <w:rPr>
          <w:rFonts w:hint="eastAsia" w:cs="宋体"/>
        </w:rPr>
        <w:t>工作基础和已有进展</w:t>
      </w:r>
    </w:p>
    <w:p>
      <w:pPr>
        <w:snapToGrid w:val="0"/>
        <w:spacing w:line="320" w:lineRule="exact"/>
        <w:ind w:left="142" w:firstLine="425"/>
        <w:rPr>
          <w:rFonts w:cs="宋体"/>
        </w:rPr>
      </w:pPr>
      <w:r>
        <w:rPr>
          <w:rFonts w:cs="宋体"/>
        </w:rPr>
        <w:t>2.5</w:t>
      </w:r>
      <w:r>
        <w:rPr>
          <w:rFonts w:hint="eastAsia" w:cs="宋体"/>
        </w:rPr>
        <w:t>计划研究进度</w:t>
      </w:r>
    </w:p>
    <w:p>
      <w:pPr>
        <w:snapToGrid w:val="0"/>
        <w:spacing w:line="320" w:lineRule="exact"/>
        <w:ind w:left="142" w:firstLine="425"/>
        <w:rPr>
          <w:rFonts w:cs="宋体"/>
        </w:rPr>
      </w:pPr>
      <w:r>
        <w:rPr>
          <w:rFonts w:cs="宋体"/>
        </w:rPr>
        <w:t>2.6</w:t>
      </w:r>
      <w:r>
        <w:rPr>
          <w:rFonts w:hint="eastAsia" w:cs="宋体"/>
        </w:rPr>
        <w:t>预期目标</w:t>
      </w:r>
    </w:p>
    <w:p>
      <w:pPr>
        <w:snapToGrid w:val="0"/>
        <w:spacing w:line="320" w:lineRule="exact"/>
        <w:ind w:left="142" w:firstLine="425"/>
        <w:rPr>
          <w:rFonts w:cs="宋体"/>
        </w:rPr>
      </w:pPr>
      <w:r>
        <w:rPr>
          <w:rFonts w:cs="宋体"/>
        </w:rPr>
        <w:t>2.7</w:t>
      </w:r>
      <w:r>
        <w:rPr>
          <w:rFonts w:hint="eastAsia" w:cs="宋体"/>
        </w:rPr>
        <w:t>创新之处</w:t>
      </w:r>
    </w:p>
    <w:p>
      <w:pPr>
        <w:snapToGrid w:val="0"/>
        <w:spacing w:line="320" w:lineRule="exact"/>
        <w:ind w:left="142" w:firstLine="425"/>
        <w:rPr>
          <w:rFonts w:cs="宋体"/>
        </w:rPr>
      </w:pPr>
      <w:r>
        <w:rPr>
          <w:rFonts w:cs="宋体"/>
        </w:rPr>
        <w:t>2.8</w:t>
      </w:r>
      <w:r>
        <w:rPr>
          <w:rFonts w:hint="eastAsia" w:cs="宋体"/>
        </w:rPr>
        <w:t>参考文献</w:t>
      </w:r>
    </w:p>
    <w:p>
      <w:pPr>
        <w:snapToGrid w:val="0"/>
        <w:spacing w:line="320" w:lineRule="exact"/>
        <w:ind w:left="142" w:firstLine="425"/>
        <w:rPr>
          <w:rFonts w:cs="宋体"/>
        </w:rPr>
      </w:pPr>
      <w:r>
        <w:rPr>
          <w:rFonts w:cs="宋体"/>
        </w:rPr>
        <w:t>2.9</w:t>
      </w:r>
      <w:r>
        <w:rPr>
          <w:rFonts w:hint="eastAsia" w:cs="宋体"/>
        </w:rPr>
        <w:t>经费预算</w:t>
      </w:r>
    </w:p>
    <w:p>
      <w:pPr>
        <w:numPr>
          <w:ilvl w:val="0"/>
          <w:numId w:val="1"/>
        </w:numPr>
        <w:snapToGrid w:val="0"/>
        <w:spacing w:line="320" w:lineRule="exact"/>
        <w:ind w:hanging="703"/>
        <w:rPr>
          <w:b/>
        </w:rPr>
      </w:pPr>
      <w:r>
        <w:rPr>
          <w:rFonts w:hint="eastAsia"/>
          <w:b/>
        </w:rPr>
        <w:t>论证意见</w:t>
      </w:r>
    </w:p>
    <w:p>
      <w:pPr>
        <w:snapToGrid w:val="0"/>
        <w:spacing w:line="320" w:lineRule="exact"/>
        <w:ind w:left="142" w:firstLine="425"/>
      </w:pPr>
      <w:r>
        <w:rPr>
          <w:rFonts w:cs="宋体"/>
        </w:rPr>
        <w:t>3.1</w:t>
      </w:r>
      <w:r>
        <w:rPr>
          <w:rFonts w:hint="eastAsia" w:cs="宋体"/>
        </w:rPr>
        <w:t>导师意见</w:t>
      </w:r>
    </w:p>
    <w:p>
      <w:pPr>
        <w:snapToGrid w:val="0"/>
        <w:spacing w:line="320" w:lineRule="exact"/>
        <w:ind w:left="142" w:firstLine="425"/>
      </w:pPr>
      <w:r>
        <w:rPr>
          <w:rFonts w:cs="宋体"/>
        </w:rPr>
        <w:t>3.2</w:t>
      </w:r>
      <w:r>
        <w:rPr>
          <w:rFonts w:hint="eastAsia" w:cs="宋体"/>
        </w:rPr>
        <w:t>论证小组意见</w:t>
      </w:r>
    </w:p>
    <w:p>
      <w:pPr>
        <w:snapToGrid w:val="0"/>
        <w:spacing w:line="320" w:lineRule="exact"/>
        <w:ind w:left="142" w:firstLine="425"/>
      </w:pPr>
      <w:r>
        <w:rPr>
          <w:rFonts w:cs="宋体"/>
        </w:rPr>
        <w:t>3.3</w:t>
      </w:r>
      <w:r>
        <w:rPr>
          <w:rFonts w:hint="eastAsia" w:cs="宋体"/>
        </w:rPr>
        <w:t>学院意见</w:t>
      </w:r>
    </w:p>
    <w:p>
      <w:pPr>
        <w:spacing w:line="320" w:lineRule="exact"/>
        <w:ind w:firstLine="480"/>
      </w:pPr>
    </w:p>
    <w:p>
      <w:pPr>
        <w:spacing w:before="90" w:after="90" w:line="320" w:lineRule="exact"/>
        <w:rPr>
          <w:rFonts w:ascii="黑体" w:eastAsia="黑体"/>
          <w:b/>
          <w:bCs/>
        </w:rPr>
      </w:pPr>
      <w:r>
        <w:rPr>
          <w:rFonts w:ascii="黑体" w:eastAsia="黑体" w:cs="黑体"/>
          <w:b/>
          <w:bCs/>
        </w:rPr>
        <w:t xml:space="preserve">2 </w:t>
      </w:r>
      <w:r>
        <w:rPr>
          <w:rFonts w:hint="eastAsia" w:ascii="黑体" w:eastAsia="黑体" w:cs="黑体"/>
          <w:b/>
          <w:bCs/>
        </w:rPr>
        <w:t>报告外观</w:t>
      </w:r>
    </w:p>
    <w:p>
      <w:pPr>
        <w:tabs>
          <w:tab w:val="left" w:pos="360"/>
          <w:tab w:val="left" w:pos="600"/>
        </w:tabs>
        <w:spacing w:before="90" w:after="90" w:line="320" w:lineRule="exact"/>
        <w:ind w:firstLine="480" w:firstLineChars="200"/>
        <w:rPr>
          <w:rFonts w:cs="宋体"/>
        </w:rPr>
      </w:pPr>
      <w:r>
        <w:rPr>
          <w:rFonts w:hint="eastAsia" w:cs="宋体"/>
        </w:rPr>
        <w:t>开本为</w:t>
      </w:r>
      <w:r>
        <w:t>A4</w:t>
      </w:r>
      <w:r>
        <w:rPr>
          <w:rFonts w:hint="eastAsia" w:cs="宋体"/>
        </w:rPr>
        <w:t>纸，其尺寸为：</w:t>
      </w:r>
      <w:r>
        <w:t xml:space="preserve"> 297</w:t>
      </w:r>
      <w:r>
        <w:rPr>
          <w:rFonts w:hint="eastAsia" w:ascii="宋体" w:cs="宋体"/>
        </w:rPr>
        <w:t>×</w:t>
      </w:r>
      <w:r>
        <w:t xml:space="preserve">210 </w:t>
      </w:r>
      <w:r>
        <w:rPr>
          <w:rFonts w:hint="eastAsia" w:cs="宋体"/>
        </w:rPr>
        <w:t>（</w:t>
      </w:r>
      <w:r>
        <w:t>mm</w:t>
      </w:r>
      <w:r>
        <w:rPr>
          <w:rFonts w:hint="eastAsia" w:cs="宋体"/>
        </w:rPr>
        <w:t>），其中上边距</w:t>
      </w:r>
      <w:r>
        <w:t>25 mm</w:t>
      </w:r>
      <w:r>
        <w:rPr>
          <w:rFonts w:hint="eastAsia" w:cs="宋体"/>
        </w:rPr>
        <w:t>、下边距</w:t>
      </w:r>
      <w:r>
        <w:t>25 mm</w:t>
      </w:r>
      <w:r>
        <w:rPr>
          <w:rFonts w:hint="eastAsia" w:cs="宋体"/>
        </w:rPr>
        <w:t>、左边距</w:t>
      </w:r>
      <w:r>
        <w:t>32 mm</w:t>
      </w:r>
      <w:r>
        <w:rPr>
          <w:rFonts w:hint="eastAsia" w:cs="宋体"/>
        </w:rPr>
        <w:t>、右边距</w:t>
      </w:r>
      <w:r>
        <w:t>25 mm</w:t>
      </w:r>
      <w:r>
        <w:rPr>
          <w:rFonts w:hint="eastAsia" w:cs="宋体"/>
        </w:rPr>
        <w:t>、页脚</w:t>
      </w:r>
      <w:r>
        <w:t>15 mm</w:t>
      </w:r>
      <w:r>
        <w:rPr>
          <w:rFonts w:hint="eastAsia" w:cs="宋体"/>
        </w:rPr>
        <w:t>。按顺序编页码，用优质</w:t>
      </w:r>
      <w:r>
        <w:t>A4</w:t>
      </w:r>
      <w:r>
        <w:rPr>
          <w:rFonts w:hint="eastAsia" w:cs="宋体"/>
        </w:rPr>
        <w:t>纸双面复印（不允许以</w:t>
      </w:r>
      <w:r>
        <w:t>A3</w:t>
      </w:r>
      <w:r>
        <w:rPr>
          <w:rFonts w:hint="eastAsia" w:cs="宋体"/>
        </w:rPr>
        <w:t>纸单面复印后对折）。打印出的报告中不应出现手工涂改的痕迹，不应有错别字、漏字。在内容的编排上要有统一的形式，如统一的行间距、页边距；标题用黑体，注意不同级别标题的差别，相同级别的标题字号应相同，采用统一的编号方法安排不同级别的编号，如采用</w:t>
      </w:r>
      <w:r>
        <w:t>1</w:t>
      </w:r>
      <w:r>
        <w:rPr>
          <w:rFonts w:hint="eastAsia" w:cs="宋体"/>
        </w:rPr>
        <w:t>，</w:t>
      </w:r>
      <w:r>
        <w:t>1.1</w:t>
      </w:r>
      <w:r>
        <w:rPr>
          <w:rFonts w:hint="eastAsia" w:cs="宋体"/>
        </w:rPr>
        <w:t>，</w:t>
      </w:r>
      <w:r>
        <w:t>1.1.1</w:t>
      </w:r>
      <w:r>
        <w:rPr>
          <w:rFonts w:hint="eastAsia" w:cs="宋体"/>
        </w:rPr>
        <w:t>等，而不将一、，</w:t>
      </w:r>
      <w:r>
        <w:t>1</w:t>
      </w:r>
      <w:r>
        <w:rPr>
          <w:rFonts w:hint="eastAsia" w:cs="宋体"/>
        </w:rPr>
        <w:t>、，</w:t>
      </w:r>
      <w:r>
        <w:t>1.1</w:t>
      </w:r>
      <w:r>
        <w:rPr>
          <w:rFonts w:hint="eastAsia" w:cs="宋体"/>
        </w:rPr>
        <w:t>，（</w:t>
      </w:r>
      <w:r>
        <w:t>1</w:t>
      </w:r>
      <w:r>
        <w:rPr>
          <w:rFonts w:hint="eastAsia" w:cs="宋体"/>
        </w:rPr>
        <w:t>）等混编在一起。对标题与正文、表头、题头等可以用不同的字号和字体加以区别，所有的正文文字应采用同一字号与字体（推荐中文用宋体，英文用</w:t>
      </w:r>
      <w:r>
        <w:t>Times New Roman</w:t>
      </w:r>
      <w:r>
        <w:rPr>
          <w:rFonts w:hint="eastAsia" w:cs="宋体"/>
        </w:rPr>
        <w:t>，字号小四），中英文切换时注意改变字体。</w:t>
      </w:r>
    </w:p>
    <w:p>
      <w:pPr>
        <w:tabs>
          <w:tab w:val="left" w:pos="360"/>
          <w:tab w:val="left" w:pos="600"/>
        </w:tabs>
        <w:spacing w:before="90" w:after="90" w:line="320" w:lineRule="exact"/>
        <w:rPr>
          <w:rFonts w:ascii="黑体" w:eastAsia="黑体"/>
          <w:b/>
          <w:bCs/>
        </w:rPr>
      </w:pPr>
      <w:r>
        <w:rPr>
          <w:rFonts w:ascii="黑体" w:eastAsia="黑体" w:cs="黑体"/>
          <w:b/>
          <w:bCs/>
        </w:rPr>
        <w:t xml:space="preserve">3 </w:t>
      </w:r>
      <w:r>
        <w:rPr>
          <w:rFonts w:hint="eastAsia" w:ascii="黑体" w:eastAsia="黑体" w:cs="黑体"/>
          <w:b/>
          <w:bCs/>
        </w:rPr>
        <w:t>封面</w:t>
      </w:r>
    </w:p>
    <w:p>
      <w:pPr>
        <w:tabs>
          <w:tab w:val="left" w:pos="600"/>
        </w:tabs>
        <w:spacing w:before="90" w:after="90" w:line="320" w:lineRule="exact"/>
        <w:ind w:firstLine="480" w:firstLineChars="200"/>
      </w:pPr>
      <w:r>
        <w:rPr>
          <w:rFonts w:hint="eastAsia" w:cs="宋体"/>
        </w:rPr>
        <w:t>封面所附样本格式制作，包括以下内容：研究生姓名、学号、专业、研究方向、攻读学位级别（博士或硕士）、攻读学位类型、课题名称、指导教师、指导小组</w:t>
      </w:r>
    </w:p>
    <w:p>
      <w:pPr>
        <w:tabs>
          <w:tab w:val="left" w:pos="480"/>
          <w:tab w:val="left" w:pos="600"/>
        </w:tabs>
        <w:spacing w:before="90" w:after="90" w:line="320" w:lineRule="exact"/>
        <w:rPr>
          <w:rFonts w:ascii="黑体" w:eastAsia="黑体"/>
          <w:b/>
          <w:bCs/>
        </w:rPr>
      </w:pPr>
      <w:r>
        <w:rPr>
          <w:rFonts w:ascii="黑体" w:eastAsia="黑体" w:cs="黑体"/>
          <w:b/>
          <w:bCs/>
        </w:rPr>
        <w:t xml:space="preserve">4 </w:t>
      </w:r>
      <w:r>
        <w:rPr>
          <w:rFonts w:hint="eastAsia" w:ascii="黑体" w:eastAsia="黑体" w:cs="黑体"/>
          <w:b/>
          <w:bCs/>
        </w:rPr>
        <w:t>课题名称</w:t>
      </w:r>
      <w:r>
        <w:rPr>
          <w:rFonts w:ascii="黑体" w:eastAsia="黑体"/>
          <w:b/>
          <w:bCs/>
        </w:rPr>
        <w:tab/>
      </w:r>
    </w:p>
    <w:p>
      <w:pPr>
        <w:tabs>
          <w:tab w:val="left" w:pos="600"/>
        </w:tabs>
        <w:spacing w:before="90" w:after="90" w:line="320" w:lineRule="exact"/>
        <w:ind w:firstLine="480" w:firstLineChars="200"/>
        <w:rPr>
          <w:b/>
          <w:bCs/>
        </w:rPr>
      </w:pPr>
      <w:r>
        <w:rPr>
          <w:rFonts w:hint="eastAsia" w:cs="宋体"/>
        </w:rPr>
        <w:t>课题名称应高度精练概括，明确地反映课题内容，一般不超过</w:t>
      </w:r>
      <w:r>
        <w:t>25</w:t>
      </w:r>
      <w:r>
        <w:rPr>
          <w:rFonts w:hint="eastAsia" w:cs="宋体"/>
        </w:rPr>
        <w:t>个汉字。</w:t>
      </w:r>
    </w:p>
    <w:p>
      <w:pPr>
        <w:tabs>
          <w:tab w:val="left" w:pos="360"/>
          <w:tab w:val="left" w:pos="600"/>
        </w:tabs>
        <w:spacing w:before="90" w:after="90" w:line="320" w:lineRule="exact"/>
        <w:rPr>
          <w:rFonts w:ascii="黑体" w:eastAsia="黑体"/>
          <w:b/>
          <w:bCs/>
        </w:rPr>
      </w:pPr>
      <w:r>
        <w:rPr>
          <w:rFonts w:ascii="黑体" w:eastAsia="黑体" w:cs="黑体"/>
          <w:b/>
          <w:bCs/>
        </w:rPr>
        <w:t xml:space="preserve">5 </w:t>
      </w:r>
      <w:r>
        <w:rPr>
          <w:rFonts w:hint="eastAsia" w:ascii="黑体" w:eastAsia="黑体" w:cs="黑体"/>
          <w:b/>
          <w:bCs/>
        </w:rPr>
        <w:t>摘要</w:t>
      </w:r>
    </w:p>
    <w:p>
      <w:pPr>
        <w:tabs>
          <w:tab w:val="left" w:pos="360"/>
          <w:tab w:val="left" w:pos="600"/>
        </w:tabs>
        <w:spacing w:before="90" w:after="90" w:line="320" w:lineRule="exact"/>
        <w:ind w:firstLine="480" w:firstLineChars="200"/>
      </w:pPr>
      <w:r>
        <w:rPr>
          <w:rFonts w:hint="eastAsia" w:cs="宋体"/>
        </w:rPr>
        <w:t>单独一页，包括中文摘要（</w:t>
      </w:r>
      <w:r>
        <w:rPr>
          <w:rFonts w:cs="宋体"/>
        </w:rPr>
        <w:t>400</w:t>
      </w:r>
      <w:r>
        <w:rPr>
          <w:rFonts w:hint="eastAsia" w:cs="宋体"/>
        </w:rPr>
        <w:t>汉字以内）和英文摘要（</w:t>
      </w:r>
      <w:r>
        <w:rPr>
          <w:rFonts w:cs="宋体"/>
        </w:rPr>
        <w:t>Abstract</w:t>
      </w:r>
      <w:r>
        <w:rPr>
          <w:rFonts w:hint="eastAsia" w:cs="宋体"/>
        </w:rPr>
        <w:t>），出现在报告正文之前。</w:t>
      </w:r>
    </w:p>
    <w:p>
      <w:pPr>
        <w:tabs>
          <w:tab w:val="left" w:pos="360"/>
          <w:tab w:val="left" w:pos="600"/>
        </w:tabs>
        <w:snapToGrid w:val="0"/>
        <w:spacing w:before="90" w:after="90" w:line="320" w:lineRule="exact"/>
        <w:ind w:firstLine="480" w:firstLineChars="200"/>
      </w:pPr>
      <w:r>
        <w:rPr>
          <w:rFonts w:hint="eastAsia" w:cs="宋体"/>
        </w:rPr>
        <w:t>摘要是报告的缩影，要求简明确切、不加注释或评论地介绍研究背景、研究目的、主要材料和方法、预期研究结果、科学意义或应用价值等。不得使用非公知公用的符号、略语或缩写。</w:t>
      </w:r>
    </w:p>
    <w:p>
      <w:pPr>
        <w:tabs>
          <w:tab w:val="left" w:pos="480"/>
          <w:tab w:val="left" w:pos="600"/>
        </w:tabs>
        <w:snapToGrid w:val="0"/>
        <w:spacing w:before="90" w:after="90" w:line="240" w:lineRule="auto"/>
        <w:ind w:firstLine="200"/>
        <w:rPr>
          <w:rFonts w:cs="宋体"/>
        </w:rPr>
      </w:pPr>
      <w:r>
        <w:tab/>
      </w:r>
      <w:r>
        <w:rPr>
          <w:rFonts w:hint="eastAsia" w:cs="宋体"/>
        </w:rPr>
        <w:t>摘要之后列出关键词，反映文章主体内容和涉及范围，是论文分类和建立索引的依据，数量一般在</w:t>
      </w:r>
      <w:r>
        <w:t>5-8</w:t>
      </w:r>
      <w:r>
        <w:rPr>
          <w:rFonts w:hint="eastAsia" w:cs="宋体"/>
        </w:rPr>
        <w:t>个，词或词组。</w:t>
      </w:r>
    </w:p>
    <w:p>
      <w:pPr>
        <w:tabs>
          <w:tab w:val="left" w:pos="480"/>
          <w:tab w:val="left" w:pos="600"/>
        </w:tabs>
        <w:snapToGrid w:val="0"/>
        <w:spacing w:before="90" w:after="90" w:line="240" w:lineRule="auto"/>
        <w:ind w:firstLine="480" w:firstLineChars="200"/>
      </w:pPr>
      <w:r>
        <w:rPr>
          <w:rFonts w:hint="eastAsia" w:cs="宋体"/>
        </w:rPr>
        <w:t>中文关键词在中文摘要之后，英文关键词（</w:t>
      </w:r>
      <w:r>
        <w:rPr>
          <w:rFonts w:cs="宋体"/>
        </w:rPr>
        <w:t>Keywords</w:t>
      </w:r>
      <w:r>
        <w:rPr>
          <w:rFonts w:hint="eastAsia" w:cs="宋体"/>
        </w:rPr>
        <w:t>）在英文摘要之后，中英文关键词一一对应，分别在中英文摘要后另起一行，各关键词之间用分号隔开。为增加检索的信息量，关键词应避免与标题相重复。</w:t>
      </w:r>
    </w:p>
    <w:p>
      <w:pPr>
        <w:tabs>
          <w:tab w:val="left" w:pos="360"/>
          <w:tab w:val="left" w:pos="600"/>
        </w:tabs>
        <w:spacing w:before="90" w:after="90" w:line="320" w:lineRule="exact"/>
        <w:rPr>
          <w:rFonts w:eastAsia="黑体"/>
          <w:b/>
          <w:bCs/>
        </w:rPr>
      </w:pPr>
      <w:r>
        <w:rPr>
          <w:rFonts w:ascii="黑体" w:eastAsia="黑体" w:cs="黑体"/>
          <w:b/>
          <w:bCs/>
        </w:rPr>
        <w:t xml:space="preserve">6 </w:t>
      </w:r>
      <w:r>
        <w:rPr>
          <w:rFonts w:hint="eastAsia" w:eastAsia="黑体" w:cs="黑体"/>
          <w:b/>
          <w:bCs/>
        </w:rPr>
        <w:t>正文</w:t>
      </w:r>
    </w:p>
    <w:p>
      <w:pPr>
        <w:spacing w:before="90" w:after="90" w:line="320" w:lineRule="exact"/>
        <w:ind w:firstLine="480" w:firstLineChars="200"/>
      </w:pPr>
      <w:r>
        <w:rPr>
          <w:rFonts w:hint="eastAsia" w:cs="宋体"/>
        </w:rPr>
        <w:t>正文包括：立论依据、研究内容、研究对象（试验材料）、研究方法和技术路线、工作基础和已有进展、计划研究进度、预期目标与研究创新之处。视涉及到的内容，每节还可分成若干小节，用小标题分开。</w:t>
      </w:r>
    </w:p>
    <w:p>
      <w:pPr>
        <w:tabs>
          <w:tab w:val="left" w:pos="360"/>
          <w:tab w:val="left" w:pos="600"/>
        </w:tabs>
        <w:spacing w:before="90" w:after="90" w:line="320" w:lineRule="exact"/>
        <w:rPr>
          <w:rFonts w:ascii="黑体" w:eastAsia="黑体"/>
          <w:b/>
          <w:bCs/>
        </w:rPr>
      </w:pPr>
      <w:bookmarkStart w:id="1" w:name="OLE_LINK2"/>
      <w:r>
        <w:rPr>
          <w:rFonts w:ascii="黑体" w:eastAsia="黑体" w:cs="黑体"/>
          <w:b/>
          <w:bCs/>
        </w:rPr>
        <w:t xml:space="preserve">6.1 </w:t>
      </w:r>
      <w:r>
        <w:rPr>
          <w:rFonts w:hint="eastAsia" w:ascii="黑体" w:eastAsia="黑体" w:cs="黑体"/>
          <w:b/>
          <w:bCs/>
        </w:rPr>
        <w:t>立论依据</w:t>
      </w:r>
    </w:p>
    <w:p>
      <w:pPr>
        <w:tabs>
          <w:tab w:val="left" w:pos="600"/>
        </w:tabs>
        <w:spacing w:before="90" w:after="90" w:line="320" w:lineRule="exact"/>
        <w:ind w:firstLine="480" w:firstLineChars="200"/>
      </w:pPr>
      <w:r>
        <w:rPr>
          <w:rFonts w:hint="eastAsia" w:cs="宋体"/>
        </w:rPr>
        <w:t>立论依据应包括：研究问题的由来、国内外研究现状分析、研究的目的和意义等内容。</w:t>
      </w:r>
    </w:p>
    <w:p>
      <w:pPr>
        <w:tabs>
          <w:tab w:val="left" w:pos="600"/>
        </w:tabs>
        <w:spacing w:before="90" w:after="90" w:line="320" w:lineRule="exact"/>
        <w:ind w:firstLine="482" w:firstLineChars="200"/>
        <w:rPr>
          <w:rFonts w:ascii="黑体" w:eastAsia="黑体"/>
          <w:b/>
          <w:bCs/>
        </w:rPr>
      </w:pPr>
      <w:r>
        <w:rPr>
          <w:rFonts w:hint="eastAsia" w:cs="宋体"/>
          <w:b/>
          <w:bCs/>
        </w:rPr>
        <w:t>研究问题的由来：</w:t>
      </w:r>
      <w:r>
        <w:rPr>
          <w:rFonts w:hint="eastAsia" w:cs="宋体"/>
        </w:rPr>
        <w:t>明确地提出论文研究所针对的科学、生产和经济建设的问题，指出研究这些问题的意义。</w:t>
      </w:r>
    </w:p>
    <w:p>
      <w:pPr>
        <w:tabs>
          <w:tab w:val="left" w:pos="360"/>
        </w:tabs>
        <w:spacing w:before="120" w:line="320" w:lineRule="exact"/>
        <w:ind w:firstLine="482" w:firstLineChars="200"/>
      </w:pPr>
      <w:r>
        <w:rPr>
          <w:rFonts w:hint="eastAsia" w:cs="宋体"/>
          <w:b/>
          <w:bCs/>
        </w:rPr>
        <w:t>国内外研究现状分析：</w:t>
      </w:r>
      <w:r>
        <w:rPr>
          <w:rFonts w:hint="eastAsia" w:cs="宋体"/>
        </w:rPr>
        <w:t>在对相关文献阅读、消化的基础上，回顾课题相关的学科背景，相关领域的研究进展和存在的问题。是作者对文献的综合、提炼与升华，反映作者对国内外相关进展的了解和理解的程度。要求在叙述前人工作的同时，应有自己的看法和观点。不应将文献综述写成前人工作的堆砌，也不应象教科书一样写成知识性介绍。请注意：过去已多次发现在学位论文的“文献综述”和科研论文的“前言”部分整段和部分照抄前人文章的现象，这种现象叫“抄袭”，在文献综述中尤其容易出现，写作时应注意避免。开题报告所引用的文献篇数不应太少，以</w:t>
      </w:r>
      <w:r>
        <w:t>50-100</w:t>
      </w:r>
      <w:r>
        <w:rPr>
          <w:rFonts w:hint="eastAsia" w:cs="宋体"/>
        </w:rPr>
        <w:t>篇为宜，应是阅读过的书籍、原始研究论文和高水平的综述，注意引证的权威性和代表性，尽量避免引用低水平杂志的“综述”。</w:t>
      </w:r>
    </w:p>
    <w:p>
      <w:pPr>
        <w:tabs>
          <w:tab w:val="left" w:pos="600"/>
        </w:tabs>
        <w:spacing w:before="90" w:after="90" w:line="320" w:lineRule="exact"/>
        <w:ind w:firstLine="480" w:firstLineChars="200"/>
        <w:rPr>
          <w:rFonts w:ascii="黑体" w:eastAsia="黑体"/>
        </w:rPr>
      </w:pPr>
      <w:r>
        <w:rPr>
          <w:rFonts w:hint="eastAsia" w:ascii="黑体" w:eastAsia="黑体" w:cs="黑体"/>
        </w:rPr>
        <w:t>研究的目的和意义：</w:t>
      </w:r>
      <w:r>
        <w:rPr>
          <w:rFonts w:hint="eastAsia" w:ascii="黑体" w:cs="宋体"/>
        </w:rPr>
        <w:t>在提出问题和</w:t>
      </w:r>
      <w:r>
        <w:rPr>
          <w:rFonts w:hint="eastAsia" w:cs="宋体"/>
        </w:rPr>
        <w:t>综述文献的基础上，阐述学术思想，提出科学假设和假说，提出论文研究要实现的目标或达到的目的，拟解决的科学问题，指出研究这些问题的科学意义，研究成果可能的应用前景等。</w:t>
      </w:r>
    </w:p>
    <w:bookmarkEnd w:id="1"/>
    <w:p>
      <w:pPr>
        <w:tabs>
          <w:tab w:val="left" w:pos="360"/>
          <w:tab w:val="left" w:pos="600"/>
        </w:tabs>
        <w:spacing w:before="90" w:after="90" w:line="320" w:lineRule="exact"/>
        <w:rPr>
          <w:rFonts w:ascii="黑体" w:eastAsia="黑体"/>
          <w:b/>
          <w:bCs/>
        </w:rPr>
      </w:pPr>
      <w:r>
        <w:rPr>
          <w:rFonts w:ascii="黑体" w:eastAsia="黑体" w:cs="黑体"/>
          <w:b/>
          <w:bCs/>
        </w:rPr>
        <w:t xml:space="preserve">6.2 </w:t>
      </w:r>
      <w:r>
        <w:rPr>
          <w:rFonts w:hint="eastAsia" w:ascii="黑体" w:eastAsia="黑体" w:cs="黑体"/>
          <w:b/>
          <w:bCs/>
        </w:rPr>
        <w:t>研究内容</w:t>
      </w:r>
    </w:p>
    <w:p>
      <w:pPr>
        <w:tabs>
          <w:tab w:val="left" w:pos="600"/>
        </w:tabs>
        <w:spacing w:before="90" w:after="90" w:line="320" w:lineRule="exact"/>
        <w:ind w:firstLine="480" w:firstLineChars="200"/>
        <w:rPr>
          <w:rFonts w:ascii="宋体"/>
        </w:rPr>
      </w:pPr>
      <w:r>
        <w:rPr>
          <w:rFonts w:hint="eastAsia" w:ascii="宋体" w:hAnsi="宋体" w:cs="宋体"/>
        </w:rPr>
        <w:t>对拟开展的研究工作分层次进行详尽的描述。</w:t>
      </w:r>
    </w:p>
    <w:p>
      <w:pPr>
        <w:tabs>
          <w:tab w:val="left" w:pos="360"/>
          <w:tab w:val="left" w:pos="600"/>
        </w:tabs>
        <w:spacing w:before="90" w:after="90" w:line="320" w:lineRule="exact"/>
        <w:rPr>
          <w:rFonts w:ascii="黑体" w:eastAsia="黑体"/>
          <w:b/>
          <w:bCs/>
        </w:rPr>
      </w:pPr>
      <w:r>
        <w:rPr>
          <w:rFonts w:ascii="黑体" w:eastAsia="黑体" w:cs="黑体"/>
          <w:b/>
          <w:bCs/>
        </w:rPr>
        <w:t>6.3</w:t>
      </w:r>
      <w:r>
        <w:rPr>
          <w:rFonts w:hint="eastAsia" w:ascii="黑体" w:eastAsia="黑体" w:cs="黑体"/>
          <w:b/>
          <w:bCs/>
        </w:rPr>
        <w:t>试验材料（研究对象）、研究方法和技术路线</w:t>
      </w:r>
    </w:p>
    <w:p>
      <w:pPr>
        <w:tabs>
          <w:tab w:val="left" w:pos="360"/>
          <w:tab w:val="left" w:pos="600"/>
        </w:tabs>
        <w:spacing w:before="90" w:after="90" w:line="320" w:lineRule="exact"/>
        <w:ind w:firstLine="482" w:firstLineChars="200"/>
      </w:pPr>
      <w:r>
        <w:rPr>
          <w:rFonts w:hint="eastAsia" w:cs="宋体"/>
          <w:b/>
          <w:bCs/>
        </w:rPr>
        <w:t>试验材料：</w:t>
      </w:r>
      <w:r>
        <w:rPr>
          <w:rFonts w:hint="eastAsia" w:cs="宋体"/>
        </w:rPr>
        <w:t>对研究拟用到的实验材料应详尽地列出，如生物材料及拉丁文学名、品种名称（编号）、菌株名称，实验材料与课题研究有关的各种特征特性，由实验材料所得到的各种衍生材料、实验群体、世代、数量等，清楚地说明各种材料的来源。</w:t>
      </w:r>
    </w:p>
    <w:p>
      <w:pPr>
        <w:tabs>
          <w:tab w:val="left" w:pos="360"/>
          <w:tab w:val="left" w:pos="600"/>
        </w:tabs>
        <w:spacing w:before="90" w:after="90" w:line="320" w:lineRule="exact"/>
        <w:ind w:firstLine="482" w:firstLineChars="200"/>
      </w:pPr>
      <w:r>
        <w:rPr>
          <w:rFonts w:hint="eastAsia" w:cs="宋体"/>
          <w:b/>
          <w:bCs/>
        </w:rPr>
        <w:t>研究方法：</w:t>
      </w:r>
      <w:r>
        <w:rPr>
          <w:rFonts w:hint="eastAsia" w:cs="宋体"/>
        </w:rPr>
        <w:t>描述应详尽，以能将试验材料（研究对象）与试验结果（研究结果）贯通为准。描述的详尽程度应能使必要时他人能重复出这一试验为准。对一些常用的试验方法，可在引用他人文献的基础上，简要加以描述，不必花大量篇幅去交待细节。要注意说明所用的是他人的方法，还是自己发明的方法，还是在前人方法基础上有改进，有什么改进等。对于方法的改进和自己发明的新方法应作详细的交待。试验方法还应包括试验设计、田间种植方式、田间管理、试验时间、地点、数据采集（考种）、统计分析方法、所用统计软件、计算机程序等；研究方法包括试验设计、调查方法、数据采集、统计分析方法、所用统计软件、计算机程序等。</w:t>
      </w:r>
    </w:p>
    <w:p>
      <w:pPr>
        <w:tabs>
          <w:tab w:val="left" w:pos="360"/>
          <w:tab w:val="left" w:pos="600"/>
        </w:tabs>
        <w:spacing w:before="90" w:after="90" w:line="320" w:lineRule="exact"/>
        <w:ind w:firstLine="482" w:firstLineChars="200"/>
        <w:rPr>
          <w:rFonts w:ascii="宋体"/>
        </w:rPr>
      </w:pPr>
      <w:r>
        <w:rPr>
          <w:rFonts w:hint="eastAsia" w:ascii="宋体" w:hAnsi="宋体" w:cs="宋体"/>
          <w:b/>
          <w:bCs/>
        </w:rPr>
        <w:t>技术路线：</w:t>
      </w:r>
      <w:r>
        <w:rPr>
          <w:rFonts w:hint="eastAsia" w:ascii="宋体" w:hAnsi="宋体" w:cs="宋体"/>
        </w:rPr>
        <w:t>对材料（对象）、方法、研究内容和目标的关系有时用一个示意图往往更容易描述清楚，鼓励用路线图的方式描述这种关系。</w:t>
      </w:r>
    </w:p>
    <w:p>
      <w:pPr>
        <w:tabs>
          <w:tab w:val="left" w:pos="360"/>
          <w:tab w:val="left" w:pos="600"/>
        </w:tabs>
        <w:spacing w:before="90" w:after="90" w:line="320" w:lineRule="exact"/>
        <w:ind w:firstLine="482" w:firstLineChars="200"/>
        <w:rPr>
          <w:rFonts w:ascii="宋体"/>
        </w:rPr>
      </w:pPr>
      <w:r>
        <w:rPr>
          <w:rFonts w:hint="eastAsia" w:ascii="宋体" w:hAnsi="宋体" w:cs="宋体"/>
          <w:b/>
          <w:bCs/>
        </w:rPr>
        <w:t>可能的问题与应对措施：</w:t>
      </w:r>
      <w:r>
        <w:rPr>
          <w:rFonts w:hint="eastAsia" w:ascii="宋体" w:hAnsi="宋体" w:cs="宋体"/>
        </w:rPr>
        <w:t>研究工作中常常会出现意想不到的问题，有些工作则因其具较强的探索性而结果具不确定性，应针对这些可能的问题提出应对措施。</w:t>
      </w:r>
    </w:p>
    <w:p>
      <w:pPr>
        <w:spacing w:before="90" w:after="90" w:line="320" w:lineRule="exact"/>
        <w:rPr>
          <w:rFonts w:ascii="黑体" w:eastAsia="黑体"/>
          <w:b/>
          <w:bCs/>
        </w:rPr>
      </w:pPr>
      <w:r>
        <w:rPr>
          <w:rFonts w:ascii="黑体" w:eastAsia="黑体" w:cs="黑体"/>
          <w:b/>
          <w:bCs/>
        </w:rPr>
        <w:t xml:space="preserve">6.4 </w:t>
      </w:r>
      <w:r>
        <w:rPr>
          <w:rFonts w:hint="eastAsia" w:ascii="黑体" w:eastAsia="黑体" w:cs="黑体"/>
          <w:b/>
          <w:bCs/>
        </w:rPr>
        <w:t>工作基础和已有进展</w:t>
      </w:r>
    </w:p>
    <w:p>
      <w:pPr>
        <w:spacing w:before="90" w:after="90" w:line="320" w:lineRule="exact"/>
        <w:ind w:firstLine="480" w:firstLineChars="200"/>
      </w:pPr>
      <w:r>
        <w:rPr>
          <w:rFonts w:hint="eastAsia" w:cs="宋体"/>
        </w:rPr>
        <w:t>课题研究的起点，课题组内外已有的工作基础、材料和方法。本人的预研情况，目前已经取得的进展等。</w:t>
      </w:r>
    </w:p>
    <w:p>
      <w:pPr>
        <w:spacing w:before="90" w:after="90" w:line="320" w:lineRule="exact"/>
        <w:rPr>
          <w:rFonts w:ascii="黑体" w:eastAsia="黑体"/>
          <w:b/>
          <w:bCs/>
        </w:rPr>
      </w:pPr>
      <w:r>
        <w:rPr>
          <w:rFonts w:ascii="黑体" w:eastAsia="黑体" w:cs="黑体"/>
          <w:b/>
          <w:bCs/>
        </w:rPr>
        <w:t xml:space="preserve">6.5 </w:t>
      </w:r>
      <w:r>
        <w:rPr>
          <w:rFonts w:hint="eastAsia" w:ascii="黑体" w:eastAsia="黑体" w:cs="黑体"/>
          <w:b/>
          <w:bCs/>
        </w:rPr>
        <w:t>计划研究进度</w:t>
      </w:r>
    </w:p>
    <w:p>
      <w:pPr>
        <w:spacing w:before="90" w:after="90" w:line="320" w:lineRule="exact"/>
        <w:ind w:firstLine="480" w:firstLineChars="200"/>
        <w:rPr>
          <w:rFonts w:cs="宋体"/>
        </w:rPr>
      </w:pPr>
      <w:r>
        <w:rPr>
          <w:rFonts w:hint="eastAsia" w:cs="宋体"/>
        </w:rPr>
        <w:t>对研究内容中提出的各项工作按学期或按生长季节逐项列出预期的进展。</w:t>
      </w:r>
    </w:p>
    <w:p>
      <w:pPr>
        <w:spacing w:before="90" w:after="90" w:line="320" w:lineRule="exact"/>
        <w:rPr>
          <w:rFonts w:ascii="黑体" w:eastAsia="黑体" w:cs="宋体"/>
        </w:rPr>
      </w:pPr>
      <w:r>
        <w:rPr>
          <w:rFonts w:ascii="黑体" w:eastAsia="黑体" w:cs="宋体"/>
        </w:rPr>
        <w:t xml:space="preserve">6.6 </w:t>
      </w:r>
      <w:r>
        <w:rPr>
          <w:rFonts w:hint="eastAsia" w:ascii="黑体" w:eastAsia="黑体" w:cs="宋体"/>
        </w:rPr>
        <w:t>预期目标</w:t>
      </w:r>
    </w:p>
    <w:p>
      <w:pPr>
        <w:spacing w:before="90" w:after="90" w:line="320" w:lineRule="exact"/>
        <w:rPr>
          <w:rFonts w:cs="宋体"/>
        </w:rPr>
      </w:pPr>
      <w:r>
        <w:rPr>
          <w:rFonts w:cs="宋体"/>
        </w:rPr>
        <w:tab/>
      </w:r>
      <w:r>
        <w:rPr>
          <w:rFonts w:hint="eastAsia" w:cs="宋体"/>
        </w:rPr>
        <w:t>课题的科学目标，拟解决的科学问题、研制的产品或可应用的成果。</w:t>
      </w:r>
    </w:p>
    <w:p>
      <w:pPr>
        <w:spacing w:before="90" w:after="90" w:line="320" w:lineRule="exact"/>
        <w:rPr>
          <w:rFonts w:ascii="黑体" w:eastAsia="黑体" w:cs="宋体"/>
        </w:rPr>
      </w:pPr>
      <w:r>
        <w:rPr>
          <w:rFonts w:ascii="黑体" w:eastAsia="黑体" w:cs="宋体"/>
        </w:rPr>
        <w:t xml:space="preserve">6.7 </w:t>
      </w:r>
      <w:r>
        <w:rPr>
          <w:rFonts w:hint="eastAsia" w:ascii="黑体" w:eastAsia="黑体" w:cs="宋体"/>
        </w:rPr>
        <w:t>创新之处</w:t>
      </w:r>
    </w:p>
    <w:p>
      <w:pPr>
        <w:spacing w:before="90" w:after="90" w:line="320" w:lineRule="exact"/>
      </w:pPr>
      <w:r>
        <w:rPr>
          <w:rFonts w:cs="宋体"/>
        </w:rPr>
        <w:tab/>
      </w:r>
      <w:r>
        <w:rPr>
          <w:rFonts w:hint="eastAsia" w:cs="宋体"/>
        </w:rPr>
        <w:t>学术思想、技术方法有何创新。</w:t>
      </w:r>
    </w:p>
    <w:p>
      <w:pPr>
        <w:spacing w:before="90" w:after="90" w:line="320" w:lineRule="exact"/>
        <w:rPr>
          <w:b/>
          <w:bCs/>
        </w:rPr>
      </w:pPr>
      <w:r>
        <w:rPr>
          <w:rFonts w:ascii="黑体" w:eastAsia="黑体" w:cs="黑体"/>
          <w:b/>
          <w:bCs/>
        </w:rPr>
        <w:t xml:space="preserve">7 </w:t>
      </w:r>
      <w:r>
        <w:rPr>
          <w:rFonts w:hint="eastAsia" w:ascii="黑体" w:eastAsia="黑体" w:cs="黑体"/>
          <w:b/>
          <w:bCs/>
        </w:rPr>
        <w:t>参考文献</w:t>
      </w:r>
    </w:p>
    <w:p>
      <w:pPr>
        <w:tabs>
          <w:tab w:val="left" w:pos="360"/>
          <w:tab w:val="left" w:pos="600"/>
        </w:tabs>
        <w:spacing w:before="90" w:after="90" w:line="240" w:lineRule="auto"/>
        <w:ind w:firstLine="480"/>
      </w:pPr>
      <w:r>
        <w:rPr>
          <w:rFonts w:hint="eastAsia" w:cs="宋体"/>
        </w:rPr>
        <w:t>参考文献紧接正文后面列出，与文中的文献引用一一对应。参考文献排列规则是中文文献在前、外文文献在后。中文文献按第一作者的姓名拼音字母为序排列，英文及其它西文按第一作者姓氏字母顺序排出，第一作者姓名相同时按第二作者姓名排序，余类推。作者相同的文献按发表的先后顺序列出，所列的相同作者同年内的文献多于一篇时，可在年份后加“</w:t>
      </w:r>
      <w:r>
        <w:t>a</w:t>
      </w:r>
      <w:r>
        <w:rPr>
          <w:rFonts w:hint="eastAsia"/>
        </w:rPr>
        <w:t>”</w:t>
      </w:r>
      <w:r>
        <w:rPr>
          <w:rFonts w:hint="eastAsia" w:cs="宋体"/>
        </w:rPr>
        <w:t>、“</w:t>
      </w:r>
      <w:r>
        <w:t>b</w:t>
      </w:r>
      <w:r>
        <w:rPr>
          <w:rFonts w:hint="eastAsia"/>
        </w:rPr>
        <w:t>”</w:t>
      </w:r>
      <w:r>
        <w:rPr>
          <w:rFonts w:hint="eastAsia" w:cs="宋体"/>
        </w:rPr>
        <w:t>等字母予以分别，如：“</w:t>
      </w:r>
      <w:r>
        <w:t>1997a</w:t>
      </w:r>
      <w:r>
        <w:rPr>
          <w:rFonts w:hint="eastAsia"/>
        </w:rPr>
        <w:t>”</w:t>
      </w:r>
      <w:r>
        <w:rPr>
          <w:rFonts w:hint="eastAsia" w:cs="宋体"/>
        </w:rPr>
        <w:t>、“</w:t>
      </w:r>
      <w:r>
        <w:t>1997b</w:t>
      </w:r>
      <w:r>
        <w:rPr>
          <w:rFonts w:hint="eastAsia"/>
        </w:rPr>
        <w:t>”</w:t>
      </w:r>
      <w:r>
        <w:rPr>
          <w:rFonts w:hint="eastAsia" w:cs="宋体"/>
        </w:rPr>
        <w:t>等。文献作者人数在</w:t>
      </w:r>
      <w:r>
        <w:t>20</w:t>
      </w:r>
      <w:r>
        <w:rPr>
          <w:rFonts w:hint="eastAsia"/>
        </w:rPr>
        <w:t>（包括</w:t>
      </w:r>
      <w:r>
        <w:t>20</w:t>
      </w:r>
      <w:r>
        <w:rPr>
          <w:rFonts w:hint="eastAsia"/>
        </w:rPr>
        <w:t>）</w:t>
      </w:r>
      <w:r>
        <w:rPr>
          <w:rFonts w:hint="eastAsia" w:cs="宋体"/>
        </w:rPr>
        <w:t>以下的全部列出，超过</w:t>
      </w:r>
      <w:r>
        <w:t>20</w:t>
      </w:r>
      <w:r>
        <w:rPr>
          <w:rFonts w:hint="eastAsia" w:cs="宋体"/>
        </w:rPr>
        <w:t>人时，列出前</w:t>
      </w:r>
      <w:r>
        <w:t>20</w:t>
      </w:r>
      <w:r>
        <w:rPr>
          <w:rFonts w:hint="eastAsia" w:cs="宋体"/>
        </w:rPr>
        <w:t>名作者，后面加“等”（西文“</w:t>
      </w:r>
      <w:r>
        <w:t>et al</w:t>
      </w:r>
      <w:r>
        <w:rPr>
          <w:rFonts w:hint="eastAsia" w:cs="宋体"/>
        </w:rPr>
        <w:t>”）字以示省略。作者姓名之间用逗号“，”隔开，中文、外文的姓名一律采用“姓在前名在后”的写法；外文（含汉语拼音）姓名的姓应写全，且第一字母应大写，名字仅写大写首字母，姓与名之间用一空格隔开，名与名之间不用空格。未公开发表的资料请勿引用，但可作脚注处理。文献著录格式参见“</w:t>
      </w:r>
      <w:r>
        <w:t>8.1</w:t>
      </w:r>
      <w:r>
        <w:rPr>
          <w:rFonts w:hint="eastAsia" w:cs="宋体"/>
        </w:rPr>
        <w:t>文献引用方法”。各种来源的文献书写格式如下：</w:t>
      </w:r>
    </w:p>
    <w:p>
      <w:pPr>
        <w:numPr>
          <w:ilvl w:val="0"/>
          <w:numId w:val="2"/>
        </w:numPr>
        <w:tabs>
          <w:tab w:val="left" w:pos="360"/>
          <w:tab w:val="left" w:pos="425"/>
          <w:tab w:val="left" w:pos="600"/>
        </w:tabs>
        <w:snapToGrid w:val="0"/>
        <w:spacing w:line="240" w:lineRule="auto"/>
        <w:rPr>
          <w:sz w:val="21"/>
          <w:szCs w:val="21"/>
        </w:rPr>
      </w:pPr>
      <w:r>
        <w:rPr>
          <w:rFonts w:hint="eastAsia" w:cs="宋体"/>
          <w:sz w:val="21"/>
          <w:szCs w:val="21"/>
        </w:rPr>
        <w:t>姜锡州</w:t>
      </w:r>
      <w:r>
        <w:rPr>
          <w:rFonts w:ascii="宋体" w:cs="Tahoma"/>
          <w:szCs w:val="21"/>
        </w:rPr>
        <w:t>.</w:t>
      </w:r>
      <w:r>
        <w:rPr>
          <w:rFonts w:hint="eastAsia" w:cs="宋体"/>
          <w:sz w:val="21"/>
          <w:szCs w:val="21"/>
        </w:rPr>
        <w:t>一种温热外敷药制备方法</w:t>
      </w:r>
      <w:r>
        <w:rPr>
          <w:rFonts w:ascii="宋体" w:cs="Tahoma"/>
          <w:szCs w:val="21"/>
        </w:rPr>
        <w:t>.</w:t>
      </w:r>
      <w:r>
        <w:rPr>
          <w:rFonts w:hint="eastAsia" w:cs="宋体"/>
          <w:sz w:val="21"/>
          <w:szCs w:val="21"/>
        </w:rPr>
        <w:t>中国专利</w:t>
      </w:r>
      <w:r>
        <w:rPr>
          <w:rFonts w:hint="eastAsia"/>
          <w:sz w:val="21"/>
          <w:szCs w:val="21"/>
        </w:rPr>
        <w:t>，</w:t>
      </w:r>
      <w:r>
        <w:rPr>
          <w:sz w:val="21"/>
          <w:szCs w:val="21"/>
        </w:rPr>
        <w:t>881056073</w:t>
      </w:r>
      <w:r>
        <w:rPr>
          <w:rFonts w:ascii="宋体" w:cs="Tahoma"/>
          <w:szCs w:val="21"/>
        </w:rPr>
        <w:t>.</w:t>
      </w:r>
      <w:r>
        <w:rPr>
          <w:sz w:val="21"/>
          <w:szCs w:val="21"/>
        </w:rPr>
        <w:t xml:space="preserve">1989-07-26 </w:t>
      </w:r>
    </w:p>
    <w:p>
      <w:pPr>
        <w:numPr>
          <w:ilvl w:val="0"/>
          <w:numId w:val="2"/>
        </w:numPr>
        <w:tabs>
          <w:tab w:val="left" w:pos="0"/>
          <w:tab w:val="left" w:pos="360"/>
          <w:tab w:val="left" w:pos="425"/>
        </w:tabs>
        <w:snapToGrid w:val="0"/>
        <w:spacing w:line="240" w:lineRule="auto"/>
        <w:rPr>
          <w:sz w:val="21"/>
          <w:szCs w:val="21"/>
        </w:rPr>
      </w:pPr>
      <w:r>
        <w:rPr>
          <w:rFonts w:hint="eastAsia" w:cs="宋体"/>
          <w:sz w:val="21"/>
          <w:szCs w:val="21"/>
        </w:rPr>
        <w:t>蓝盛银</w:t>
      </w:r>
      <w:r>
        <w:rPr>
          <w:rFonts w:hint="eastAsia"/>
          <w:sz w:val="21"/>
          <w:szCs w:val="21"/>
        </w:rPr>
        <w:t>，</w:t>
      </w:r>
      <w:r>
        <w:rPr>
          <w:rFonts w:hint="eastAsia" w:cs="宋体"/>
          <w:sz w:val="21"/>
          <w:szCs w:val="21"/>
        </w:rPr>
        <w:t>徐珍秀</w:t>
      </w:r>
      <w:r>
        <w:rPr>
          <w:rFonts w:ascii="宋体" w:cs="Tahoma"/>
          <w:szCs w:val="21"/>
        </w:rPr>
        <w:t>.</w:t>
      </w:r>
      <w:r>
        <w:rPr>
          <w:rFonts w:hint="eastAsia" w:cs="宋体"/>
          <w:sz w:val="21"/>
          <w:szCs w:val="21"/>
        </w:rPr>
        <w:t>植物花粉剥离观察扫描电镜图解</w:t>
      </w:r>
      <w:r>
        <w:rPr>
          <w:rFonts w:ascii="宋体" w:cs="Tahoma"/>
          <w:szCs w:val="21"/>
        </w:rPr>
        <w:t>.</w:t>
      </w:r>
      <w:r>
        <w:rPr>
          <w:rFonts w:hint="eastAsia" w:cs="宋体"/>
          <w:sz w:val="21"/>
          <w:szCs w:val="21"/>
        </w:rPr>
        <w:t>北京</w:t>
      </w:r>
      <w:r>
        <w:rPr>
          <w:rFonts w:hint="eastAsia"/>
          <w:sz w:val="21"/>
          <w:szCs w:val="21"/>
        </w:rPr>
        <w:t>：</w:t>
      </w:r>
      <w:r>
        <w:rPr>
          <w:rFonts w:hint="eastAsia" w:cs="宋体"/>
          <w:sz w:val="21"/>
          <w:szCs w:val="21"/>
        </w:rPr>
        <w:t>科学出版社</w:t>
      </w:r>
      <w:r>
        <w:rPr>
          <w:rFonts w:hint="eastAsia"/>
          <w:sz w:val="21"/>
          <w:szCs w:val="21"/>
        </w:rPr>
        <w:t>，</w:t>
      </w:r>
      <w:r>
        <w:rPr>
          <w:sz w:val="21"/>
          <w:szCs w:val="21"/>
        </w:rPr>
        <w:t>1996</w:t>
      </w:r>
      <w:r>
        <w:rPr>
          <w:rFonts w:ascii="宋体" w:cs="Tahoma"/>
          <w:szCs w:val="21"/>
        </w:rPr>
        <w:t>.</w:t>
      </w:r>
      <w:r>
        <w:rPr>
          <w:sz w:val="21"/>
          <w:szCs w:val="21"/>
        </w:rPr>
        <w:t xml:space="preserve">47-48 </w:t>
      </w:r>
    </w:p>
    <w:p>
      <w:pPr>
        <w:numPr>
          <w:ilvl w:val="0"/>
          <w:numId w:val="2"/>
        </w:numPr>
        <w:tabs>
          <w:tab w:val="left" w:pos="360"/>
          <w:tab w:val="left" w:pos="425"/>
          <w:tab w:val="left" w:pos="600"/>
        </w:tabs>
        <w:snapToGrid w:val="0"/>
        <w:spacing w:line="240" w:lineRule="auto"/>
        <w:rPr>
          <w:sz w:val="21"/>
          <w:szCs w:val="21"/>
        </w:rPr>
      </w:pPr>
      <w:r>
        <w:rPr>
          <w:rFonts w:hint="eastAsia" w:cs="宋体"/>
          <w:sz w:val="21"/>
          <w:szCs w:val="21"/>
        </w:rPr>
        <w:t>刘克德</w:t>
      </w:r>
      <w:r>
        <w:rPr>
          <w:rFonts w:ascii="宋体" w:cs="Tahoma"/>
          <w:szCs w:val="21"/>
        </w:rPr>
        <w:t>.</w:t>
      </w:r>
      <w:r>
        <w:rPr>
          <w:rFonts w:hint="eastAsia" w:cs="宋体"/>
          <w:sz w:val="21"/>
          <w:szCs w:val="21"/>
        </w:rPr>
        <w:t>水稻广亲和性遗传基础的全基因组分析及</w:t>
      </w:r>
      <w:r>
        <w:rPr>
          <w:sz w:val="21"/>
          <w:szCs w:val="21"/>
        </w:rPr>
        <w:t>S</w:t>
      </w:r>
      <w:r>
        <w:rPr>
          <w:sz w:val="21"/>
          <w:szCs w:val="21"/>
          <w:vertAlign w:val="subscript"/>
        </w:rPr>
        <w:t>5</w:t>
      </w:r>
      <w:r>
        <w:rPr>
          <w:rFonts w:hint="eastAsia" w:cs="宋体"/>
          <w:sz w:val="21"/>
          <w:szCs w:val="21"/>
        </w:rPr>
        <w:t>位点区段部分物理图谱的构建</w:t>
      </w:r>
      <w:r>
        <w:rPr>
          <w:rFonts w:ascii="宋体" w:cs="Tahoma"/>
          <w:szCs w:val="21"/>
        </w:rPr>
        <w:t>.</w:t>
      </w:r>
      <w:r>
        <w:rPr>
          <w:sz w:val="21"/>
          <w:szCs w:val="21"/>
        </w:rPr>
        <w:t>[</w:t>
      </w:r>
      <w:r>
        <w:rPr>
          <w:rFonts w:hint="eastAsia" w:cs="宋体"/>
          <w:sz w:val="21"/>
          <w:szCs w:val="21"/>
        </w:rPr>
        <w:t>博士学位论文</w:t>
      </w:r>
      <w:r>
        <w:rPr>
          <w:sz w:val="21"/>
          <w:szCs w:val="21"/>
        </w:rPr>
        <w:t>]</w:t>
      </w:r>
      <w:r>
        <w:rPr>
          <w:rFonts w:ascii="宋体" w:cs="Tahoma"/>
          <w:szCs w:val="21"/>
        </w:rPr>
        <w:t>.</w:t>
      </w:r>
      <w:r>
        <w:rPr>
          <w:rFonts w:hint="eastAsia" w:cs="宋体"/>
          <w:sz w:val="21"/>
          <w:szCs w:val="21"/>
        </w:rPr>
        <w:t>武汉</w:t>
      </w:r>
      <w:r>
        <w:rPr>
          <w:rFonts w:hint="eastAsia"/>
          <w:sz w:val="21"/>
          <w:szCs w:val="21"/>
        </w:rPr>
        <w:t>：</w:t>
      </w:r>
      <w:r>
        <w:rPr>
          <w:rFonts w:hint="eastAsia" w:cs="宋体"/>
          <w:sz w:val="21"/>
          <w:szCs w:val="21"/>
        </w:rPr>
        <w:t>华中农业大学图书馆</w:t>
      </w:r>
      <w:r>
        <w:rPr>
          <w:rFonts w:hint="eastAsia"/>
          <w:sz w:val="21"/>
          <w:szCs w:val="21"/>
        </w:rPr>
        <w:t>，</w:t>
      </w:r>
      <w:r>
        <w:rPr>
          <w:sz w:val="21"/>
          <w:szCs w:val="21"/>
        </w:rPr>
        <w:t xml:space="preserve">1998 </w:t>
      </w:r>
    </w:p>
    <w:p>
      <w:pPr>
        <w:numPr>
          <w:ilvl w:val="0"/>
          <w:numId w:val="2"/>
        </w:numPr>
        <w:tabs>
          <w:tab w:val="left" w:pos="360"/>
          <w:tab w:val="left" w:pos="425"/>
          <w:tab w:val="left" w:pos="480"/>
        </w:tabs>
        <w:snapToGrid w:val="0"/>
        <w:spacing w:line="240" w:lineRule="auto"/>
        <w:rPr>
          <w:rFonts w:ascii="宋体" w:cs="宋体"/>
          <w:sz w:val="21"/>
          <w:szCs w:val="21"/>
        </w:rPr>
      </w:pPr>
      <w:r>
        <w:rPr>
          <w:rFonts w:hint="eastAsia" w:ascii="宋体" w:cs="宋体"/>
          <w:sz w:val="21"/>
          <w:szCs w:val="21"/>
        </w:rPr>
        <w:t>全国文献工作标准化技术委员会第六分委员会</w:t>
      </w:r>
      <w:r>
        <w:rPr>
          <w:rFonts w:ascii="宋体" w:cs="宋体"/>
          <w:sz w:val="21"/>
          <w:szCs w:val="21"/>
        </w:rPr>
        <w:t>. GB 6447-86</w:t>
      </w:r>
      <w:r>
        <w:rPr>
          <w:rFonts w:hint="eastAsia" w:ascii="宋体" w:cs="宋体"/>
          <w:sz w:val="21"/>
          <w:szCs w:val="21"/>
        </w:rPr>
        <w:t>文献编写规则</w:t>
      </w:r>
      <w:r>
        <w:rPr>
          <w:rFonts w:ascii="宋体" w:cs="Tahoma"/>
          <w:szCs w:val="21"/>
        </w:rPr>
        <w:t>.</w:t>
      </w:r>
      <w:r>
        <w:rPr>
          <w:rFonts w:hint="eastAsia" w:ascii="宋体" w:cs="宋体"/>
          <w:sz w:val="21"/>
          <w:szCs w:val="21"/>
        </w:rPr>
        <w:t>北京</w:t>
      </w:r>
      <w:r>
        <w:rPr>
          <w:rFonts w:ascii="宋体" w:cs="宋体"/>
          <w:sz w:val="21"/>
          <w:szCs w:val="21"/>
        </w:rPr>
        <w:t>:</w:t>
      </w:r>
      <w:r>
        <w:rPr>
          <w:rFonts w:hint="eastAsia" w:ascii="宋体" w:cs="宋体"/>
          <w:sz w:val="21"/>
          <w:szCs w:val="21"/>
        </w:rPr>
        <w:t>中国标准出版社</w:t>
      </w:r>
      <w:r>
        <w:rPr>
          <w:rFonts w:ascii="宋体" w:cs="宋体"/>
          <w:sz w:val="21"/>
          <w:szCs w:val="21"/>
        </w:rPr>
        <w:t xml:space="preserve">,1986 </w:t>
      </w:r>
    </w:p>
    <w:p>
      <w:pPr>
        <w:numPr>
          <w:ilvl w:val="0"/>
          <w:numId w:val="2"/>
        </w:numPr>
        <w:tabs>
          <w:tab w:val="left" w:pos="360"/>
          <w:tab w:val="left" w:pos="425"/>
          <w:tab w:val="left" w:pos="600"/>
        </w:tabs>
        <w:snapToGrid w:val="0"/>
        <w:spacing w:line="240" w:lineRule="auto"/>
        <w:jc w:val="left"/>
        <w:rPr>
          <w:rFonts w:cs="宋体"/>
          <w:sz w:val="21"/>
          <w:szCs w:val="21"/>
        </w:rPr>
      </w:pPr>
      <w:r>
        <w:rPr>
          <w:rFonts w:hint="eastAsia" w:cs="宋体"/>
          <w:sz w:val="21"/>
          <w:szCs w:val="21"/>
        </w:rPr>
        <w:t>王明亮</w:t>
      </w:r>
      <w:r>
        <w:rPr>
          <w:rFonts w:ascii="宋体" w:cs="Tahoma"/>
          <w:szCs w:val="21"/>
        </w:rPr>
        <w:t>.</w:t>
      </w:r>
      <w:r>
        <w:rPr>
          <w:rFonts w:cs="宋体"/>
          <w:sz w:val="21"/>
          <w:szCs w:val="21"/>
        </w:rPr>
        <w:t xml:space="preserve"> </w:t>
      </w:r>
      <w:r>
        <w:rPr>
          <w:rFonts w:hint="eastAsia" w:cs="宋体"/>
          <w:sz w:val="21"/>
          <w:szCs w:val="21"/>
        </w:rPr>
        <w:t>关于中国学术期刊标准化数据库系统工程的进展．</w:t>
      </w:r>
      <w:r>
        <w:rPr>
          <w:rFonts w:cs="宋体"/>
          <w:sz w:val="21"/>
          <w:szCs w:val="21"/>
        </w:rPr>
        <w:t>1998-08-09</w:t>
      </w:r>
      <w:r>
        <w:rPr>
          <w:rFonts w:hint="eastAsia" w:cs="宋体"/>
          <w:sz w:val="21"/>
          <w:szCs w:val="21"/>
        </w:rPr>
        <w:t>．</w:t>
      </w:r>
      <w:r>
        <w:rPr>
          <w:rFonts w:cs="宋体"/>
          <w:sz w:val="21"/>
          <w:szCs w:val="21"/>
        </w:rPr>
        <w:fldChar w:fldCharType="begin"/>
      </w:r>
      <w:r>
        <w:rPr>
          <w:rFonts w:cs="宋体"/>
          <w:sz w:val="21"/>
          <w:szCs w:val="21"/>
        </w:rPr>
        <w:instrText xml:space="preserve"> HYPERLINK "http://www.cajcd.edu.cn/pub/wml.txt/980810-2.html." \t "_blank" </w:instrText>
      </w:r>
      <w:r>
        <w:rPr>
          <w:rFonts w:cs="宋体"/>
          <w:sz w:val="21"/>
          <w:szCs w:val="21"/>
        </w:rPr>
        <w:fldChar w:fldCharType="separate"/>
      </w:r>
      <w:r>
        <w:rPr>
          <w:rFonts w:cs="宋体"/>
          <w:sz w:val="21"/>
          <w:szCs w:val="21"/>
        </w:rPr>
        <w:t>http://www.cajcd.edu.cn/pub/wml.txt/980810-2.html.</w:t>
      </w:r>
      <w:r>
        <w:rPr>
          <w:rFonts w:cs="宋体"/>
          <w:sz w:val="21"/>
          <w:szCs w:val="21"/>
        </w:rPr>
        <w:fldChar w:fldCharType="end"/>
      </w:r>
    </w:p>
    <w:p>
      <w:pPr>
        <w:numPr>
          <w:ilvl w:val="0"/>
          <w:numId w:val="2"/>
        </w:numPr>
        <w:tabs>
          <w:tab w:val="left" w:pos="360"/>
          <w:tab w:val="left" w:pos="425"/>
          <w:tab w:val="left" w:pos="600"/>
        </w:tabs>
        <w:snapToGrid w:val="0"/>
        <w:spacing w:line="240" w:lineRule="auto"/>
        <w:rPr>
          <w:sz w:val="21"/>
          <w:szCs w:val="21"/>
        </w:rPr>
      </w:pPr>
      <w:r>
        <w:rPr>
          <w:rFonts w:hint="eastAsia" w:cs="宋体"/>
          <w:sz w:val="21"/>
          <w:szCs w:val="21"/>
        </w:rPr>
        <w:t>王石平</w:t>
      </w:r>
      <w:r>
        <w:rPr>
          <w:rFonts w:hint="eastAsia"/>
          <w:sz w:val="21"/>
          <w:szCs w:val="21"/>
        </w:rPr>
        <w:t>，</w:t>
      </w:r>
      <w:r>
        <w:rPr>
          <w:rFonts w:hint="eastAsia" w:cs="宋体"/>
          <w:sz w:val="21"/>
          <w:szCs w:val="21"/>
        </w:rPr>
        <w:t>刘克德</w:t>
      </w:r>
      <w:r>
        <w:rPr>
          <w:rFonts w:hint="eastAsia"/>
          <w:sz w:val="21"/>
          <w:szCs w:val="21"/>
        </w:rPr>
        <w:t>，</w:t>
      </w:r>
      <w:r>
        <w:rPr>
          <w:rFonts w:hint="eastAsia" w:cs="宋体"/>
          <w:sz w:val="21"/>
          <w:szCs w:val="21"/>
        </w:rPr>
        <w:t>王江</w:t>
      </w:r>
      <w:r>
        <w:rPr>
          <w:rFonts w:hint="eastAsia"/>
          <w:sz w:val="21"/>
          <w:szCs w:val="21"/>
        </w:rPr>
        <w:t>，</w:t>
      </w:r>
      <w:r>
        <w:rPr>
          <w:rFonts w:hint="eastAsia" w:cs="宋体"/>
          <w:sz w:val="21"/>
          <w:szCs w:val="21"/>
        </w:rPr>
        <w:t>张启发</w:t>
      </w:r>
      <w:r>
        <w:rPr>
          <w:rFonts w:ascii="宋体" w:hAnsi="宋体" w:cs="Tahoma"/>
          <w:szCs w:val="21"/>
        </w:rPr>
        <w:t xml:space="preserve">. </w:t>
      </w:r>
      <w:r>
        <w:rPr>
          <w:rFonts w:hint="eastAsia" w:cs="宋体"/>
          <w:sz w:val="21"/>
          <w:szCs w:val="21"/>
        </w:rPr>
        <w:t>用同源序列的染色体定位寻找水稻抗病基因</w:t>
      </w:r>
      <w:r>
        <w:rPr>
          <w:sz w:val="21"/>
          <w:szCs w:val="21"/>
        </w:rPr>
        <w:t>DNA</w:t>
      </w:r>
      <w:r>
        <w:rPr>
          <w:rFonts w:hint="eastAsia" w:cs="宋体"/>
          <w:sz w:val="21"/>
          <w:szCs w:val="21"/>
        </w:rPr>
        <w:t>片段</w:t>
      </w:r>
      <w:r>
        <w:rPr>
          <w:rFonts w:ascii="宋体" w:hAnsi="宋体" w:cs="Tahoma"/>
          <w:szCs w:val="21"/>
        </w:rPr>
        <w:t xml:space="preserve">. </w:t>
      </w:r>
      <w:r>
        <w:rPr>
          <w:sz w:val="21"/>
          <w:szCs w:val="21"/>
        </w:rPr>
        <w:t xml:space="preserve"> </w:t>
      </w:r>
      <w:r>
        <w:rPr>
          <w:rFonts w:hint="eastAsia" w:cs="宋体"/>
          <w:sz w:val="21"/>
          <w:szCs w:val="21"/>
        </w:rPr>
        <w:t>植物学报</w:t>
      </w:r>
      <w:r>
        <w:rPr>
          <w:rFonts w:hint="eastAsia"/>
          <w:sz w:val="21"/>
          <w:szCs w:val="21"/>
        </w:rPr>
        <w:t>，</w:t>
      </w:r>
      <w:r>
        <w:rPr>
          <w:sz w:val="21"/>
          <w:szCs w:val="21"/>
        </w:rPr>
        <w:t>1998</w:t>
      </w:r>
      <w:r>
        <w:rPr>
          <w:rFonts w:hint="eastAsia"/>
          <w:sz w:val="21"/>
          <w:szCs w:val="21"/>
        </w:rPr>
        <w:t>，</w:t>
      </w:r>
      <w:r>
        <w:rPr>
          <w:sz w:val="21"/>
          <w:szCs w:val="21"/>
        </w:rPr>
        <w:t>40</w:t>
      </w:r>
      <w:r>
        <w:rPr>
          <w:rFonts w:hint="eastAsia"/>
          <w:sz w:val="21"/>
          <w:szCs w:val="21"/>
        </w:rPr>
        <w:t>：</w:t>
      </w:r>
      <w:r>
        <w:rPr>
          <w:sz w:val="21"/>
          <w:szCs w:val="21"/>
        </w:rPr>
        <w:t>42-50</w:t>
      </w:r>
    </w:p>
    <w:p>
      <w:pPr>
        <w:widowControl/>
        <w:numPr>
          <w:ilvl w:val="0"/>
          <w:numId w:val="2"/>
        </w:numPr>
        <w:tabs>
          <w:tab w:val="left" w:pos="425"/>
        </w:tabs>
        <w:snapToGrid w:val="0"/>
        <w:spacing w:line="240" w:lineRule="auto"/>
        <w:rPr>
          <w:sz w:val="21"/>
          <w:szCs w:val="21"/>
        </w:rPr>
      </w:pPr>
      <w:r>
        <w:rPr>
          <w:rFonts w:hint="eastAsia" w:cs="宋体"/>
          <w:spacing w:val="-3"/>
          <w:sz w:val="21"/>
          <w:szCs w:val="21"/>
        </w:rPr>
        <w:t>张启发</w:t>
      </w:r>
      <w:r>
        <w:rPr>
          <w:rFonts w:hint="eastAsia"/>
          <w:spacing w:val="-3"/>
          <w:sz w:val="21"/>
          <w:szCs w:val="21"/>
        </w:rPr>
        <w:t>，</w:t>
      </w:r>
      <w:r>
        <w:rPr>
          <w:rFonts w:hint="eastAsia" w:cs="宋体"/>
          <w:spacing w:val="-3"/>
          <w:sz w:val="21"/>
          <w:szCs w:val="21"/>
        </w:rPr>
        <w:t>李建雄</w:t>
      </w:r>
      <w:r>
        <w:rPr>
          <w:rFonts w:ascii="宋体" w:cs="Tahoma"/>
          <w:szCs w:val="21"/>
        </w:rPr>
        <w:t>.</w:t>
      </w:r>
      <w:r>
        <w:rPr>
          <w:rFonts w:hint="eastAsia" w:cs="宋体"/>
          <w:spacing w:val="-3"/>
          <w:sz w:val="21"/>
          <w:szCs w:val="21"/>
        </w:rPr>
        <w:t>水稻杂种优势的遗传和分子生物学基础的研究进展</w:t>
      </w:r>
      <w:r>
        <w:rPr>
          <w:rFonts w:ascii="宋体" w:cs="Tahoma"/>
          <w:szCs w:val="21"/>
        </w:rPr>
        <w:t>.</w:t>
      </w:r>
      <w:r>
        <w:rPr>
          <w:rFonts w:hint="eastAsia" w:cs="宋体"/>
          <w:spacing w:val="-3"/>
          <w:sz w:val="21"/>
          <w:szCs w:val="21"/>
        </w:rPr>
        <w:t>见</w:t>
      </w:r>
      <w:r>
        <w:rPr>
          <w:rFonts w:hint="eastAsia"/>
          <w:spacing w:val="-3"/>
          <w:sz w:val="21"/>
          <w:szCs w:val="21"/>
        </w:rPr>
        <w:t>：</w:t>
      </w:r>
      <w:r>
        <w:rPr>
          <w:rFonts w:hint="eastAsia" w:cs="宋体"/>
          <w:spacing w:val="-3"/>
          <w:sz w:val="21"/>
          <w:szCs w:val="21"/>
        </w:rPr>
        <w:t>王连铮</w:t>
      </w:r>
      <w:r>
        <w:rPr>
          <w:rFonts w:hint="eastAsia"/>
          <w:spacing w:val="-3"/>
          <w:sz w:val="21"/>
          <w:szCs w:val="21"/>
        </w:rPr>
        <w:t>，</w:t>
      </w:r>
      <w:r>
        <w:rPr>
          <w:rFonts w:hint="eastAsia" w:cs="宋体"/>
          <w:spacing w:val="-3"/>
          <w:sz w:val="21"/>
          <w:szCs w:val="21"/>
        </w:rPr>
        <w:t>戴景瑞主编</w:t>
      </w:r>
      <w:r>
        <w:rPr>
          <w:rFonts w:hint="eastAsia"/>
          <w:spacing w:val="-3"/>
          <w:sz w:val="21"/>
          <w:szCs w:val="21"/>
        </w:rPr>
        <w:t>，</w:t>
      </w:r>
      <w:r>
        <w:rPr>
          <w:rFonts w:hint="eastAsia" w:cs="宋体"/>
          <w:spacing w:val="-3"/>
          <w:sz w:val="21"/>
          <w:szCs w:val="21"/>
        </w:rPr>
        <w:t>全国作物育种学术讨论会论文集</w:t>
      </w:r>
      <w:r>
        <w:rPr>
          <w:rFonts w:ascii="宋体" w:hAnsi="宋体" w:cs="Tahoma"/>
          <w:szCs w:val="21"/>
        </w:rPr>
        <w:t xml:space="preserve">. </w:t>
      </w:r>
      <w:r>
        <w:rPr>
          <w:rFonts w:hint="eastAsia" w:cs="宋体"/>
          <w:spacing w:val="-3"/>
          <w:sz w:val="21"/>
          <w:szCs w:val="21"/>
        </w:rPr>
        <w:t>中国作物学会第六届理事会暨全国作物育种学术讨论会</w:t>
      </w:r>
      <w:r>
        <w:rPr>
          <w:rFonts w:hint="eastAsia"/>
          <w:spacing w:val="-3"/>
          <w:sz w:val="21"/>
          <w:szCs w:val="21"/>
        </w:rPr>
        <w:t>，</w:t>
      </w:r>
      <w:r>
        <w:rPr>
          <w:rFonts w:hint="eastAsia" w:cs="宋体"/>
          <w:spacing w:val="-3"/>
          <w:sz w:val="21"/>
          <w:szCs w:val="21"/>
        </w:rPr>
        <w:t>北京</w:t>
      </w:r>
      <w:r>
        <w:rPr>
          <w:rFonts w:hint="eastAsia"/>
          <w:spacing w:val="-3"/>
          <w:sz w:val="21"/>
          <w:szCs w:val="21"/>
        </w:rPr>
        <w:t>，</w:t>
      </w:r>
      <w:r>
        <w:rPr>
          <w:spacing w:val="-3"/>
          <w:sz w:val="21"/>
          <w:szCs w:val="21"/>
        </w:rPr>
        <w:t>1998</w:t>
      </w:r>
      <w:r>
        <w:rPr>
          <w:rFonts w:hint="eastAsia"/>
          <w:spacing w:val="-3"/>
          <w:sz w:val="21"/>
          <w:szCs w:val="21"/>
        </w:rPr>
        <w:t>，</w:t>
      </w:r>
      <w:r>
        <w:rPr>
          <w:rFonts w:hint="eastAsia" w:cs="宋体"/>
          <w:spacing w:val="-3"/>
          <w:sz w:val="21"/>
          <w:szCs w:val="21"/>
        </w:rPr>
        <w:t>北京</w:t>
      </w:r>
      <w:r>
        <w:rPr>
          <w:rFonts w:hint="eastAsia"/>
          <w:spacing w:val="-3"/>
          <w:sz w:val="21"/>
          <w:szCs w:val="21"/>
        </w:rPr>
        <w:t>：</w:t>
      </w:r>
      <w:r>
        <w:rPr>
          <w:rFonts w:hint="eastAsia" w:cs="宋体"/>
          <w:spacing w:val="-3"/>
          <w:sz w:val="21"/>
          <w:szCs w:val="21"/>
        </w:rPr>
        <w:t>中国农业科技术出版社</w:t>
      </w:r>
      <w:r>
        <w:rPr>
          <w:rFonts w:hint="eastAsia"/>
          <w:spacing w:val="-3"/>
          <w:sz w:val="21"/>
          <w:szCs w:val="21"/>
        </w:rPr>
        <w:t>，</w:t>
      </w:r>
      <w:r>
        <w:rPr>
          <w:spacing w:val="-3"/>
          <w:sz w:val="21"/>
          <w:szCs w:val="21"/>
        </w:rPr>
        <w:t>1998</w:t>
      </w:r>
      <w:r>
        <w:rPr>
          <w:rFonts w:hint="eastAsia"/>
          <w:spacing w:val="-3"/>
          <w:sz w:val="21"/>
          <w:szCs w:val="21"/>
        </w:rPr>
        <w:t>，</w:t>
      </w:r>
      <w:r>
        <w:rPr>
          <w:spacing w:val="-3"/>
          <w:sz w:val="21"/>
          <w:szCs w:val="21"/>
        </w:rPr>
        <w:t xml:space="preserve">1-10 </w:t>
      </w:r>
    </w:p>
    <w:p>
      <w:pPr>
        <w:numPr>
          <w:ilvl w:val="0"/>
          <w:numId w:val="2"/>
        </w:numPr>
        <w:tabs>
          <w:tab w:val="left" w:pos="0"/>
          <w:tab w:val="left" w:pos="360"/>
          <w:tab w:val="left" w:pos="425"/>
        </w:tabs>
        <w:snapToGrid w:val="0"/>
        <w:spacing w:line="240" w:lineRule="auto"/>
        <w:rPr>
          <w:sz w:val="21"/>
          <w:szCs w:val="21"/>
        </w:rPr>
      </w:pPr>
      <w:r>
        <w:rPr>
          <w:rFonts w:hint="eastAsia" w:cs="宋体"/>
          <w:sz w:val="21"/>
          <w:szCs w:val="21"/>
        </w:rPr>
        <w:t>张启发</w:t>
      </w:r>
      <w:r>
        <w:rPr>
          <w:rFonts w:ascii="宋体" w:cs="Tahoma"/>
          <w:szCs w:val="21"/>
        </w:rPr>
        <w:t>.</w:t>
      </w:r>
      <w:r>
        <w:rPr>
          <w:rFonts w:hint="eastAsia" w:cs="宋体"/>
          <w:sz w:val="21"/>
          <w:szCs w:val="21"/>
        </w:rPr>
        <w:t>玉米的群体和群体遗传学</w:t>
      </w:r>
      <w:r>
        <w:rPr>
          <w:rFonts w:ascii="宋体" w:cs="Tahoma"/>
          <w:szCs w:val="21"/>
        </w:rPr>
        <w:t>.</w:t>
      </w:r>
      <w:r>
        <w:rPr>
          <w:rFonts w:hint="eastAsia" w:cs="宋体"/>
          <w:sz w:val="21"/>
          <w:szCs w:val="21"/>
        </w:rPr>
        <w:t>见</w:t>
      </w:r>
      <w:r>
        <w:rPr>
          <w:rFonts w:hint="eastAsia"/>
          <w:sz w:val="21"/>
          <w:szCs w:val="21"/>
        </w:rPr>
        <w:t>：</w:t>
      </w:r>
      <w:r>
        <w:rPr>
          <w:rFonts w:hint="eastAsia" w:cs="宋体"/>
          <w:sz w:val="21"/>
          <w:szCs w:val="21"/>
        </w:rPr>
        <w:t>刘纪麟主编</w:t>
      </w:r>
      <w:r>
        <w:rPr>
          <w:rFonts w:hint="eastAsia"/>
          <w:sz w:val="21"/>
          <w:szCs w:val="21"/>
        </w:rPr>
        <w:t>，</w:t>
      </w:r>
      <w:r>
        <w:rPr>
          <w:rFonts w:hint="eastAsia" w:cs="宋体"/>
          <w:sz w:val="21"/>
          <w:szCs w:val="21"/>
        </w:rPr>
        <w:t>玉米育种学</w:t>
      </w:r>
      <w:r>
        <w:rPr>
          <w:rFonts w:ascii="宋体" w:hAnsi="宋体" w:cs="Tahoma"/>
          <w:szCs w:val="21"/>
        </w:rPr>
        <w:t xml:space="preserve">. </w:t>
      </w:r>
      <w:r>
        <w:rPr>
          <w:rFonts w:hint="eastAsia" w:cs="宋体"/>
          <w:sz w:val="21"/>
          <w:szCs w:val="21"/>
        </w:rPr>
        <w:t>北京</w:t>
      </w:r>
      <w:r>
        <w:rPr>
          <w:rFonts w:hint="eastAsia"/>
          <w:sz w:val="21"/>
          <w:szCs w:val="21"/>
        </w:rPr>
        <w:t>：</w:t>
      </w:r>
      <w:r>
        <w:rPr>
          <w:rFonts w:hint="eastAsia" w:cs="宋体"/>
          <w:sz w:val="21"/>
          <w:szCs w:val="21"/>
        </w:rPr>
        <w:t>农业出版社</w:t>
      </w:r>
      <w:r>
        <w:rPr>
          <w:rFonts w:hint="eastAsia"/>
          <w:sz w:val="21"/>
          <w:szCs w:val="21"/>
        </w:rPr>
        <w:t>，</w:t>
      </w:r>
      <w:r>
        <w:rPr>
          <w:sz w:val="21"/>
          <w:szCs w:val="21"/>
        </w:rPr>
        <w:t>1991</w:t>
      </w:r>
      <w:r>
        <w:rPr>
          <w:rFonts w:ascii="宋体" w:hAnsi="宋体" w:cs="Tahoma"/>
          <w:szCs w:val="21"/>
        </w:rPr>
        <w:t xml:space="preserve">. </w:t>
      </w:r>
      <w:r>
        <w:rPr>
          <w:sz w:val="21"/>
          <w:szCs w:val="21"/>
        </w:rPr>
        <w:t xml:space="preserve">264-320 </w:t>
      </w:r>
    </w:p>
    <w:p>
      <w:pPr>
        <w:numPr>
          <w:ilvl w:val="0"/>
          <w:numId w:val="2"/>
        </w:numPr>
        <w:tabs>
          <w:tab w:val="left" w:pos="360"/>
          <w:tab w:val="left" w:pos="425"/>
          <w:tab w:val="left" w:pos="600"/>
        </w:tabs>
        <w:snapToGrid w:val="0"/>
        <w:spacing w:line="240" w:lineRule="auto"/>
        <w:rPr>
          <w:sz w:val="21"/>
          <w:szCs w:val="21"/>
        </w:rPr>
      </w:pPr>
      <w:r>
        <w:rPr>
          <w:sz w:val="21"/>
          <w:szCs w:val="21"/>
        </w:rPr>
        <w:t xml:space="preserve">Ahn S, Tanksley SD. Comparative linkage maps of the rice and maize genomes. </w:t>
      </w:r>
      <w:r>
        <w:rPr>
          <w:i/>
          <w:iCs/>
          <w:sz w:val="21"/>
          <w:szCs w:val="21"/>
        </w:rPr>
        <w:t>Proc Natl Acad Sci USA</w:t>
      </w:r>
      <w:r>
        <w:rPr>
          <w:sz w:val="21"/>
          <w:szCs w:val="21"/>
        </w:rPr>
        <w:t xml:space="preserve">, 1993b, 90: 7980-7984 </w:t>
      </w:r>
    </w:p>
    <w:p>
      <w:pPr>
        <w:numPr>
          <w:ilvl w:val="0"/>
          <w:numId w:val="2"/>
        </w:numPr>
        <w:tabs>
          <w:tab w:val="left" w:pos="360"/>
          <w:tab w:val="left" w:pos="425"/>
          <w:tab w:val="left" w:pos="600"/>
        </w:tabs>
        <w:snapToGrid w:val="0"/>
        <w:spacing w:line="240" w:lineRule="auto"/>
        <w:rPr>
          <w:sz w:val="21"/>
          <w:szCs w:val="21"/>
        </w:rPr>
      </w:pPr>
      <w:r>
        <w:rPr>
          <w:sz w:val="21"/>
          <w:szCs w:val="21"/>
        </w:rPr>
        <w:t xml:space="preserve">Aldemita RR. Genetic Engineering of rice: </w:t>
      </w:r>
      <w:r>
        <w:rPr>
          <w:i/>
          <w:iCs/>
          <w:sz w:val="21"/>
          <w:szCs w:val="21"/>
        </w:rPr>
        <w:t>Agrobacterium tumefaciens</w:t>
      </w:r>
      <w:r>
        <w:rPr>
          <w:sz w:val="21"/>
          <w:szCs w:val="21"/>
        </w:rPr>
        <w:t xml:space="preserve">-mediated transformation of rice and evaluation of a corn pollen-specific promoter using the </w:t>
      </w:r>
      <w:r>
        <w:rPr>
          <w:i/>
          <w:iCs/>
          <w:sz w:val="21"/>
          <w:szCs w:val="21"/>
        </w:rPr>
        <w:t>gus</w:t>
      </w:r>
      <w:r>
        <w:rPr>
          <w:sz w:val="21"/>
          <w:szCs w:val="21"/>
        </w:rPr>
        <w:t xml:space="preserve">A gene in transgenic rice. (Ph D dissertation). West Lafyatte: Purdue University, 1998 </w:t>
      </w:r>
    </w:p>
    <w:p>
      <w:pPr>
        <w:numPr>
          <w:ilvl w:val="0"/>
          <w:numId w:val="2"/>
        </w:numPr>
        <w:tabs>
          <w:tab w:val="left" w:pos="360"/>
          <w:tab w:val="left" w:pos="425"/>
          <w:tab w:val="left" w:pos="600"/>
        </w:tabs>
        <w:snapToGrid w:val="0"/>
        <w:spacing w:line="240" w:lineRule="auto"/>
        <w:rPr>
          <w:sz w:val="21"/>
          <w:szCs w:val="21"/>
        </w:rPr>
      </w:pPr>
      <w:r>
        <w:rPr>
          <w:sz w:val="21"/>
          <w:szCs w:val="21"/>
        </w:rPr>
        <w:t>Foth HD. Fundamentals of soil science. 7</w:t>
      </w:r>
      <w:r>
        <w:rPr>
          <w:sz w:val="21"/>
          <w:szCs w:val="21"/>
          <w:vertAlign w:val="superscript"/>
        </w:rPr>
        <w:t>th</w:t>
      </w:r>
      <w:r>
        <w:rPr>
          <w:sz w:val="21"/>
          <w:szCs w:val="21"/>
        </w:rPr>
        <w:t xml:space="preserve"> ed. New York: John Wiley &amp; Sons, 1984. 151-159 </w:t>
      </w:r>
    </w:p>
    <w:p>
      <w:pPr>
        <w:numPr>
          <w:ilvl w:val="0"/>
          <w:numId w:val="2"/>
        </w:numPr>
        <w:tabs>
          <w:tab w:val="left" w:pos="360"/>
          <w:tab w:val="left" w:pos="425"/>
          <w:tab w:val="left" w:pos="600"/>
        </w:tabs>
        <w:snapToGrid w:val="0"/>
        <w:spacing w:line="240" w:lineRule="auto"/>
        <w:rPr>
          <w:sz w:val="21"/>
          <w:szCs w:val="21"/>
        </w:rPr>
      </w:pPr>
      <w:r>
        <w:rPr>
          <w:sz w:val="21"/>
          <w:szCs w:val="21"/>
        </w:rPr>
        <w:t>Morison JIL. Intercellular CO</w:t>
      </w:r>
      <w:r>
        <w:rPr>
          <w:sz w:val="21"/>
          <w:szCs w:val="21"/>
          <w:vertAlign w:val="subscript"/>
        </w:rPr>
        <w:t>2</w:t>
      </w:r>
      <w:r>
        <w:rPr>
          <w:sz w:val="21"/>
          <w:szCs w:val="21"/>
        </w:rPr>
        <w:t xml:space="preserve"> concentration and stomatal responses to CO</w:t>
      </w:r>
      <w:r>
        <w:rPr>
          <w:sz w:val="21"/>
          <w:szCs w:val="21"/>
          <w:vertAlign w:val="subscript"/>
        </w:rPr>
        <w:t>2</w:t>
      </w:r>
      <w:r>
        <w:rPr>
          <w:sz w:val="21"/>
          <w:szCs w:val="21"/>
        </w:rPr>
        <w:t xml:space="preserve">. In: Zeiger E, Farquhar GD, Cowan IR eds., Stomatal Function. Stanford: Stanford University Press, 1987. 229-251 </w:t>
      </w:r>
    </w:p>
    <w:p>
      <w:pPr>
        <w:widowControl/>
        <w:numPr>
          <w:ilvl w:val="0"/>
          <w:numId w:val="2"/>
        </w:numPr>
        <w:tabs>
          <w:tab w:val="left" w:pos="0"/>
          <w:tab w:val="left" w:pos="425"/>
        </w:tabs>
        <w:suppressAutoHyphens/>
        <w:snapToGrid w:val="0"/>
        <w:spacing w:line="240" w:lineRule="auto"/>
        <w:rPr>
          <w:spacing w:val="-3"/>
          <w:sz w:val="21"/>
          <w:szCs w:val="21"/>
        </w:rPr>
      </w:pPr>
      <w:r>
        <w:rPr>
          <w:sz w:val="21"/>
          <w:szCs w:val="21"/>
        </w:rPr>
        <w:t xml:space="preserve">Wang XM. Recombinant DNA sequences encoding phospholipase. USA patent, 5670366. 1997-09-23 </w:t>
      </w:r>
    </w:p>
    <w:p>
      <w:pPr>
        <w:widowControl/>
        <w:numPr>
          <w:ilvl w:val="0"/>
          <w:numId w:val="2"/>
        </w:numPr>
        <w:tabs>
          <w:tab w:val="left" w:pos="0"/>
          <w:tab w:val="left" w:pos="425"/>
        </w:tabs>
        <w:suppressAutoHyphens/>
        <w:snapToGrid w:val="0"/>
        <w:spacing w:line="240" w:lineRule="auto"/>
        <w:rPr>
          <w:spacing w:val="-3"/>
          <w:sz w:val="21"/>
          <w:szCs w:val="21"/>
        </w:rPr>
      </w:pPr>
      <w:r>
        <w:rPr>
          <w:spacing w:val="-3"/>
          <w:sz w:val="21"/>
          <w:szCs w:val="21"/>
        </w:rPr>
        <w:t>Zhang Q, Gao YJ, Yang SH, Ragab RA, Saghai Maroof MA, Li JX, Li ZB. Molecular marker-based analysis of heterosis in hybrid rice. Abstract, 7th Annual Meeting of the Rockefeller Foundation's International Program on Rice Biotechnology, 1994, Bali, Indonesia</w:t>
      </w:r>
    </w:p>
    <w:p>
      <w:pPr>
        <w:tabs>
          <w:tab w:val="left" w:pos="360"/>
          <w:tab w:val="left" w:pos="600"/>
        </w:tabs>
        <w:spacing w:before="90" w:after="90" w:line="240" w:lineRule="auto"/>
        <w:ind w:firstLine="482"/>
        <w:rPr>
          <w:spacing w:val="-3"/>
        </w:rPr>
      </w:pPr>
    </w:p>
    <w:p>
      <w:pPr>
        <w:tabs>
          <w:tab w:val="left" w:pos="360"/>
          <w:tab w:val="left" w:pos="600"/>
        </w:tabs>
        <w:spacing w:before="90" w:after="90" w:line="240" w:lineRule="auto"/>
        <w:ind w:firstLine="482"/>
        <w:rPr>
          <w:rFonts w:cs="宋体"/>
          <w:spacing w:val="-3"/>
        </w:rPr>
      </w:pPr>
      <w:r>
        <w:rPr>
          <w:rFonts w:hint="eastAsia" w:cs="宋体"/>
          <w:spacing w:val="-3"/>
        </w:rPr>
        <w:t>以上所列参考文献包括常见各种来源文献。</w:t>
      </w:r>
    </w:p>
    <w:p>
      <w:pPr>
        <w:tabs>
          <w:tab w:val="left" w:pos="360"/>
          <w:tab w:val="left" w:pos="600"/>
        </w:tabs>
        <w:spacing w:before="90" w:after="90" w:line="240" w:lineRule="auto"/>
        <w:ind w:firstLine="470" w:firstLineChars="200"/>
        <w:rPr>
          <w:rFonts w:cs="宋体"/>
        </w:rPr>
      </w:pPr>
      <w:r>
        <w:rPr>
          <w:rFonts w:hint="eastAsia" w:cs="宋体"/>
          <w:b/>
          <w:spacing w:val="-3"/>
        </w:rPr>
        <w:t>杂志论文</w:t>
      </w:r>
      <w:r>
        <w:rPr>
          <w:rFonts w:hint="eastAsia" w:cs="宋体"/>
          <w:spacing w:val="-3"/>
        </w:rPr>
        <w:t>。文献</w:t>
      </w:r>
      <w:r>
        <w:rPr>
          <w:spacing w:val="-3"/>
        </w:rPr>
        <w:t>6</w:t>
      </w:r>
      <w:r>
        <w:rPr>
          <w:rFonts w:hint="eastAsia" w:cs="宋体"/>
          <w:spacing w:val="-3"/>
        </w:rPr>
        <w:t>和</w:t>
      </w:r>
      <w:r>
        <w:rPr>
          <w:spacing w:val="-3"/>
        </w:rPr>
        <w:t>9</w:t>
      </w:r>
      <w:r>
        <w:rPr>
          <w:rFonts w:hint="eastAsia" w:cs="宋体"/>
          <w:spacing w:val="-3"/>
        </w:rPr>
        <w:t>是杂志论文的著录格式：“</w:t>
      </w:r>
      <w:r>
        <w:rPr>
          <w:rFonts w:hint="eastAsia" w:cs="宋体"/>
        </w:rPr>
        <w:t>作者</w:t>
      </w:r>
      <w:r>
        <w:t xml:space="preserve">. </w:t>
      </w:r>
      <w:r>
        <w:rPr>
          <w:rFonts w:hint="eastAsia" w:cs="宋体"/>
        </w:rPr>
        <w:t>题名</w:t>
      </w:r>
      <w:r>
        <w:t xml:space="preserve">. </w:t>
      </w:r>
      <w:r>
        <w:rPr>
          <w:rFonts w:hint="eastAsia" w:cs="宋体"/>
        </w:rPr>
        <w:t>刊名（外文刊名用斜体，两个词以上的用缩写，缩写词后不用缩点，用一空格隔开；一个词的不缩写），出版年，卷号：起迄页”；</w:t>
      </w:r>
    </w:p>
    <w:p>
      <w:pPr>
        <w:tabs>
          <w:tab w:val="left" w:pos="360"/>
          <w:tab w:val="left" w:pos="600"/>
        </w:tabs>
        <w:spacing w:before="90" w:after="90" w:line="240" w:lineRule="auto"/>
        <w:ind w:firstLine="470" w:firstLineChars="200"/>
        <w:rPr>
          <w:rFonts w:cs="宋体"/>
        </w:rPr>
      </w:pPr>
      <w:r>
        <w:rPr>
          <w:rFonts w:hint="eastAsia" w:cs="宋体"/>
          <w:b/>
          <w:spacing w:val="-3"/>
        </w:rPr>
        <w:t>会议论文集</w:t>
      </w:r>
      <w:r>
        <w:rPr>
          <w:rFonts w:hint="eastAsia" w:cs="宋体"/>
        </w:rPr>
        <w:t>。文献</w:t>
      </w:r>
      <w:r>
        <w:t>7</w:t>
      </w:r>
      <w:r>
        <w:rPr>
          <w:rFonts w:hint="eastAsia" w:cs="宋体"/>
        </w:rPr>
        <w:t>是会议论文集的著录格式：“作者</w:t>
      </w:r>
      <w:r>
        <w:t xml:space="preserve">. </w:t>
      </w:r>
      <w:r>
        <w:rPr>
          <w:rFonts w:hint="eastAsia" w:cs="宋体"/>
        </w:rPr>
        <w:t>题名</w:t>
      </w:r>
      <w:r>
        <w:t xml:space="preserve">. </w:t>
      </w:r>
      <w:r>
        <w:rPr>
          <w:rFonts w:hint="eastAsia" w:cs="宋体"/>
        </w:rPr>
        <w:t>见或</w:t>
      </w:r>
      <w:r>
        <w:t>In</w:t>
      </w:r>
      <w:r>
        <w:rPr>
          <w:rFonts w:hint="eastAsia" w:cs="宋体"/>
        </w:rPr>
        <w:t>：编者（主编</w:t>
      </w:r>
      <w:r>
        <w:t xml:space="preserve"> </w:t>
      </w:r>
      <w:r>
        <w:rPr>
          <w:rFonts w:hint="eastAsia" w:cs="宋体"/>
        </w:rPr>
        <w:t>或</w:t>
      </w:r>
      <w:r>
        <w:t xml:space="preserve"> </w:t>
      </w:r>
      <w:r>
        <w:rPr>
          <w:rFonts w:hint="eastAsia" w:cs="宋体"/>
        </w:rPr>
        <w:t>编，英文编者后加</w:t>
      </w:r>
      <w:r>
        <w:t xml:space="preserve"> ed. </w:t>
      </w:r>
      <w:r>
        <w:rPr>
          <w:rFonts w:hint="eastAsia" w:cs="宋体"/>
        </w:rPr>
        <w:t>多编者加</w:t>
      </w:r>
      <w:r>
        <w:t>eds.</w:t>
      </w:r>
      <w:r>
        <w:rPr>
          <w:rFonts w:hint="eastAsia" w:cs="宋体"/>
        </w:rPr>
        <w:t>）</w:t>
      </w:r>
      <w:r>
        <w:rPr>
          <w:rFonts w:hint="eastAsia"/>
        </w:rPr>
        <w:t>，</w:t>
      </w:r>
      <w:r>
        <w:rPr>
          <w:rFonts w:hint="eastAsia" w:cs="宋体"/>
        </w:rPr>
        <w:t>文集名</w:t>
      </w:r>
      <w:r>
        <w:t>.</w:t>
      </w:r>
      <w:r>
        <w:rPr>
          <w:color w:val="FF0000"/>
        </w:rPr>
        <w:t xml:space="preserve"> </w:t>
      </w:r>
      <w:r>
        <w:rPr>
          <w:rFonts w:hint="eastAsia" w:cs="宋体"/>
        </w:rPr>
        <w:t>会议名，会址，会议年，出版地：出版者，出版年</w:t>
      </w:r>
      <w:r>
        <w:t xml:space="preserve">. </w:t>
      </w:r>
      <w:r>
        <w:rPr>
          <w:rFonts w:hint="eastAsia" w:cs="宋体"/>
        </w:rPr>
        <w:t>起讫页</w:t>
      </w:r>
      <w:r>
        <w:t>”</w:t>
      </w:r>
      <w:r>
        <w:rPr>
          <w:rFonts w:hint="eastAsia" w:cs="宋体"/>
        </w:rPr>
        <w:t>；</w:t>
      </w:r>
    </w:p>
    <w:p>
      <w:pPr>
        <w:tabs>
          <w:tab w:val="left" w:pos="360"/>
          <w:tab w:val="left" w:pos="600"/>
        </w:tabs>
        <w:spacing w:before="90" w:after="90" w:line="240" w:lineRule="auto"/>
        <w:ind w:firstLine="470" w:firstLineChars="200"/>
        <w:rPr>
          <w:rFonts w:cs="宋体"/>
        </w:rPr>
      </w:pPr>
      <w:r>
        <w:rPr>
          <w:rFonts w:hint="eastAsia" w:cs="宋体"/>
          <w:b/>
          <w:spacing w:val="-3"/>
        </w:rPr>
        <w:t>会议论文</w:t>
      </w:r>
      <w:r>
        <w:rPr>
          <w:rFonts w:hint="eastAsia" w:cs="宋体"/>
        </w:rPr>
        <w:t>。文献</w:t>
      </w:r>
      <w:r>
        <w:t>14</w:t>
      </w:r>
      <w:r>
        <w:rPr>
          <w:rFonts w:hint="eastAsia" w:cs="宋体"/>
        </w:rPr>
        <w:t>是会议论文的著录格式：“作者</w:t>
      </w:r>
      <w:r>
        <w:rPr>
          <w:rFonts w:hint="eastAsia"/>
        </w:rPr>
        <w:t>．</w:t>
      </w:r>
      <w:r>
        <w:rPr>
          <w:rFonts w:hint="eastAsia" w:cs="宋体"/>
        </w:rPr>
        <w:t>题名</w:t>
      </w:r>
      <w:r>
        <w:rPr>
          <w:rFonts w:hint="eastAsia"/>
        </w:rPr>
        <w:t>．</w:t>
      </w:r>
      <w:r>
        <w:rPr>
          <w:rFonts w:hint="eastAsia" w:cs="宋体"/>
        </w:rPr>
        <w:t>会议名，开会年，会址”；</w:t>
      </w:r>
    </w:p>
    <w:p>
      <w:pPr>
        <w:tabs>
          <w:tab w:val="left" w:pos="360"/>
          <w:tab w:val="left" w:pos="600"/>
        </w:tabs>
        <w:spacing w:before="90" w:after="90" w:line="240" w:lineRule="auto"/>
        <w:ind w:firstLine="470" w:firstLineChars="200"/>
        <w:rPr>
          <w:rFonts w:cs="宋体"/>
        </w:rPr>
      </w:pPr>
      <w:r>
        <w:rPr>
          <w:rFonts w:hint="eastAsia" w:cs="宋体"/>
          <w:b/>
          <w:spacing w:val="-3"/>
        </w:rPr>
        <w:t>著作</w:t>
      </w:r>
      <w:r>
        <w:rPr>
          <w:rFonts w:hint="eastAsia" w:cs="宋体"/>
        </w:rPr>
        <w:t>。文献</w:t>
      </w:r>
      <w:r>
        <w:t>2</w:t>
      </w:r>
      <w:r>
        <w:rPr>
          <w:rFonts w:hint="eastAsia" w:cs="宋体"/>
        </w:rPr>
        <w:t>和</w:t>
      </w:r>
      <w:r>
        <w:t>11</w:t>
      </w:r>
      <w:r>
        <w:rPr>
          <w:rFonts w:hint="eastAsia" w:cs="宋体"/>
        </w:rPr>
        <w:t>是著作的著录格式：“作者</w:t>
      </w:r>
      <w:r>
        <w:t xml:space="preserve">. </w:t>
      </w:r>
      <w:r>
        <w:rPr>
          <w:rFonts w:hint="eastAsia" w:cs="宋体"/>
        </w:rPr>
        <w:t>书名</w:t>
      </w:r>
      <w:r>
        <w:t>.</w:t>
      </w:r>
      <w:r>
        <w:rPr>
          <w:b/>
          <w:bCs/>
        </w:rPr>
        <w:t xml:space="preserve"> </w:t>
      </w:r>
      <w:r>
        <w:rPr>
          <w:rFonts w:hint="eastAsia" w:cs="宋体"/>
        </w:rPr>
        <w:t>版本（第一版不标注）</w:t>
      </w:r>
      <w:r>
        <w:t xml:space="preserve">. </w:t>
      </w:r>
      <w:r>
        <w:rPr>
          <w:rFonts w:hint="eastAsia" w:cs="宋体"/>
        </w:rPr>
        <w:t>（或译者）</w:t>
      </w:r>
      <w:r>
        <w:rPr>
          <w:rFonts w:hint="eastAsia" w:ascii="宋体" w:hAnsi="宋体" w:cs="Tahoma"/>
          <w:szCs w:val="21"/>
        </w:rPr>
        <w:t>．</w:t>
      </w:r>
      <w:r>
        <w:rPr>
          <w:rFonts w:hint="eastAsia" w:cs="宋体"/>
        </w:rPr>
        <w:t>出版地：出版者，出版年</w:t>
      </w:r>
      <w:r>
        <w:rPr>
          <w:rFonts w:hint="eastAsia" w:ascii="宋体" w:hAnsi="宋体" w:cs="Tahoma"/>
          <w:szCs w:val="21"/>
        </w:rPr>
        <w:t>．</w:t>
      </w:r>
      <w:r>
        <w:rPr>
          <w:rFonts w:hint="eastAsia" w:cs="宋体"/>
        </w:rPr>
        <w:t>起讫页”；</w:t>
      </w:r>
    </w:p>
    <w:p>
      <w:pPr>
        <w:tabs>
          <w:tab w:val="left" w:pos="360"/>
          <w:tab w:val="left" w:pos="600"/>
        </w:tabs>
        <w:spacing w:before="90" w:after="90" w:line="240" w:lineRule="auto"/>
        <w:ind w:firstLine="470" w:firstLineChars="200"/>
        <w:rPr>
          <w:rFonts w:cs="宋体"/>
        </w:rPr>
      </w:pPr>
      <w:r>
        <w:rPr>
          <w:rFonts w:hint="eastAsia" w:cs="宋体"/>
          <w:b/>
          <w:spacing w:val="-3"/>
        </w:rPr>
        <w:t>专著章节或文集</w:t>
      </w:r>
      <w:r>
        <w:rPr>
          <w:rFonts w:hint="eastAsia" w:cs="宋体"/>
        </w:rPr>
        <w:t>。文献</w:t>
      </w:r>
      <w:r>
        <w:t>8</w:t>
      </w:r>
      <w:r>
        <w:rPr>
          <w:rFonts w:hint="eastAsia" w:cs="宋体"/>
        </w:rPr>
        <w:t>和</w:t>
      </w:r>
      <w:r>
        <w:t>12</w:t>
      </w:r>
      <w:r>
        <w:rPr>
          <w:rFonts w:hint="eastAsia" w:cs="宋体"/>
        </w:rPr>
        <w:t>是专著章节或文集的著录格式：“作者</w:t>
      </w:r>
      <w:r>
        <w:t xml:space="preserve">. </w:t>
      </w:r>
      <w:r>
        <w:rPr>
          <w:rFonts w:hint="eastAsia" w:cs="宋体"/>
        </w:rPr>
        <w:t>题名</w:t>
      </w:r>
      <w:r>
        <w:rPr>
          <w:rFonts w:hint="eastAsia"/>
        </w:rPr>
        <w:t>．</w:t>
      </w:r>
      <w:r>
        <w:rPr>
          <w:rFonts w:hint="eastAsia" w:cs="宋体"/>
        </w:rPr>
        <w:t>见</w:t>
      </w:r>
      <w:r>
        <w:rPr>
          <w:rFonts w:hint="eastAsia"/>
        </w:rPr>
        <w:t>或</w:t>
      </w:r>
      <w:r>
        <w:t>In</w:t>
      </w:r>
      <w:r>
        <w:rPr>
          <w:rFonts w:hint="eastAsia" w:cs="宋体"/>
        </w:rPr>
        <w:t>：编者（主编或编，英文编者后加</w:t>
      </w:r>
      <w:r>
        <w:t xml:space="preserve"> ed. </w:t>
      </w:r>
      <w:r>
        <w:rPr>
          <w:rFonts w:hint="eastAsia" w:cs="宋体"/>
        </w:rPr>
        <w:t>多位编者加</w:t>
      </w:r>
      <w:r>
        <w:t>eds.</w:t>
      </w:r>
      <w:r>
        <w:rPr>
          <w:rFonts w:hint="eastAsia" w:cs="宋体"/>
        </w:rPr>
        <w:t>）</w:t>
      </w:r>
      <w:r>
        <w:rPr>
          <w:rFonts w:hint="eastAsia"/>
        </w:rPr>
        <w:t>，</w:t>
      </w:r>
      <w:r>
        <w:rPr>
          <w:rFonts w:hint="eastAsia" w:cs="宋体"/>
        </w:rPr>
        <w:t>专著（文集）名</w:t>
      </w:r>
      <w:r>
        <w:rPr>
          <w:rFonts w:hint="eastAsia"/>
        </w:rPr>
        <w:t>．</w:t>
      </w:r>
      <w:r>
        <w:rPr>
          <w:rFonts w:hint="eastAsia" w:cs="宋体"/>
        </w:rPr>
        <w:t>出版地：出版者，出版年</w:t>
      </w:r>
      <w:r>
        <w:rPr>
          <w:rFonts w:hint="eastAsia"/>
        </w:rPr>
        <w:t>．</w:t>
      </w:r>
      <w:r>
        <w:rPr>
          <w:rFonts w:hint="eastAsia" w:cs="宋体"/>
        </w:rPr>
        <w:t>起迄页</w:t>
      </w:r>
      <w:r>
        <w:t>”</w:t>
      </w:r>
      <w:r>
        <w:rPr>
          <w:rFonts w:hint="eastAsia" w:cs="宋体"/>
        </w:rPr>
        <w:t>；</w:t>
      </w:r>
    </w:p>
    <w:p>
      <w:pPr>
        <w:tabs>
          <w:tab w:val="left" w:pos="360"/>
          <w:tab w:val="left" w:pos="600"/>
        </w:tabs>
        <w:spacing w:before="90" w:after="90" w:line="240" w:lineRule="auto"/>
        <w:ind w:firstLine="470" w:firstLineChars="200"/>
        <w:rPr>
          <w:rFonts w:cs="宋体"/>
        </w:rPr>
      </w:pPr>
      <w:r>
        <w:rPr>
          <w:rFonts w:hint="eastAsia" w:cs="宋体"/>
          <w:b/>
          <w:spacing w:val="-3"/>
        </w:rPr>
        <w:t>学位论文</w:t>
      </w:r>
      <w:r>
        <w:rPr>
          <w:rFonts w:hint="eastAsia" w:cs="宋体"/>
        </w:rPr>
        <w:t>。文献</w:t>
      </w:r>
      <w:r>
        <w:t>3</w:t>
      </w:r>
      <w:r>
        <w:rPr>
          <w:rFonts w:hint="eastAsia" w:cs="宋体"/>
        </w:rPr>
        <w:t>和</w:t>
      </w:r>
      <w:r>
        <w:t>10</w:t>
      </w:r>
      <w:r>
        <w:rPr>
          <w:rFonts w:hint="eastAsia" w:cs="宋体"/>
        </w:rPr>
        <w:t>是学位论文的书写格式：“作者</w:t>
      </w:r>
      <w:r>
        <w:rPr>
          <w:rFonts w:hint="eastAsia"/>
        </w:rPr>
        <w:t>．</w:t>
      </w:r>
      <w:r>
        <w:rPr>
          <w:rFonts w:hint="eastAsia" w:cs="宋体"/>
        </w:rPr>
        <w:t>题名．</w:t>
      </w:r>
      <w:r>
        <w:t>[</w:t>
      </w:r>
      <w:r>
        <w:rPr>
          <w:rFonts w:hint="eastAsia" w:cs="宋体"/>
        </w:rPr>
        <w:t>学位论文</w:t>
      </w:r>
      <w:r>
        <w:t>]</w:t>
      </w:r>
      <w:r>
        <w:rPr>
          <w:rFonts w:hint="eastAsia"/>
        </w:rPr>
        <w:t>．</w:t>
      </w:r>
      <w:r>
        <w:rPr>
          <w:rFonts w:hint="eastAsia" w:cs="宋体"/>
        </w:rPr>
        <w:t>保存地点：保存单位，年份”；</w:t>
      </w:r>
    </w:p>
    <w:p>
      <w:pPr>
        <w:tabs>
          <w:tab w:val="left" w:pos="360"/>
          <w:tab w:val="left" w:pos="600"/>
        </w:tabs>
        <w:spacing w:before="90" w:after="90" w:line="240" w:lineRule="auto"/>
        <w:ind w:firstLine="470" w:firstLineChars="200"/>
        <w:rPr>
          <w:rFonts w:cs="宋体"/>
        </w:rPr>
      </w:pPr>
      <w:r>
        <w:rPr>
          <w:rFonts w:hint="eastAsia" w:cs="宋体"/>
          <w:b/>
          <w:spacing w:val="-3"/>
        </w:rPr>
        <w:t>专利</w:t>
      </w:r>
      <w:r>
        <w:rPr>
          <w:rFonts w:hint="eastAsia" w:cs="宋体"/>
        </w:rPr>
        <w:t>。文献</w:t>
      </w:r>
      <w:r>
        <w:t>1</w:t>
      </w:r>
      <w:r>
        <w:rPr>
          <w:rFonts w:hint="eastAsia" w:cs="宋体"/>
        </w:rPr>
        <w:t>和</w:t>
      </w:r>
      <w:r>
        <w:t>13</w:t>
      </w:r>
      <w:r>
        <w:rPr>
          <w:rFonts w:hint="eastAsia" w:cs="宋体"/>
        </w:rPr>
        <w:t>是专利的书写格式：“专利权所有者</w:t>
      </w:r>
      <w:r>
        <w:t xml:space="preserve">. </w:t>
      </w:r>
      <w:r>
        <w:rPr>
          <w:rFonts w:hint="eastAsia" w:cs="宋体"/>
        </w:rPr>
        <w:t>专利名</w:t>
      </w:r>
      <w:r>
        <w:t xml:space="preserve">. </w:t>
      </w:r>
      <w:r>
        <w:rPr>
          <w:rFonts w:hint="eastAsia" w:cs="宋体"/>
        </w:rPr>
        <w:t>国别，专利文献种类，专利号</w:t>
      </w:r>
      <w:r>
        <w:t xml:space="preserve">. </w:t>
      </w:r>
      <w:r>
        <w:rPr>
          <w:rFonts w:hint="eastAsia" w:cs="宋体"/>
        </w:rPr>
        <w:t>授权日期（年</w:t>
      </w:r>
      <w:r>
        <w:t>-</w:t>
      </w:r>
      <w:r>
        <w:rPr>
          <w:rFonts w:hint="eastAsia" w:cs="宋体"/>
        </w:rPr>
        <w:t>月</w:t>
      </w:r>
      <w:r>
        <w:t>-</w:t>
      </w:r>
      <w:r>
        <w:rPr>
          <w:rFonts w:hint="eastAsia" w:cs="宋体"/>
        </w:rPr>
        <w:t>日）”；</w:t>
      </w:r>
    </w:p>
    <w:p>
      <w:pPr>
        <w:tabs>
          <w:tab w:val="left" w:pos="360"/>
          <w:tab w:val="left" w:pos="600"/>
        </w:tabs>
        <w:spacing w:before="90" w:after="90" w:line="240" w:lineRule="auto"/>
        <w:ind w:firstLine="470" w:firstLineChars="200"/>
        <w:rPr>
          <w:rFonts w:cs="宋体"/>
        </w:rPr>
      </w:pPr>
      <w:r>
        <w:rPr>
          <w:rFonts w:hint="eastAsia" w:cs="宋体"/>
          <w:b/>
          <w:spacing w:val="-3"/>
        </w:rPr>
        <w:t>技术标准</w:t>
      </w:r>
      <w:r>
        <w:rPr>
          <w:rFonts w:hint="eastAsia" w:cs="宋体"/>
        </w:rPr>
        <w:t>。文献</w:t>
      </w:r>
      <w:r>
        <w:t>4</w:t>
      </w:r>
      <w:r>
        <w:rPr>
          <w:rFonts w:hint="eastAsia" w:cs="宋体"/>
        </w:rPr>
        <w:t>是技术标准的书写格式：“</w:t>
      </w:r>
      <w:r>
        <w:rPr>
          <w:rFonts w:hint="eastAsia" w:ascii="宋体" w:cs="宋体"/>
        </w:rPr>
        <w:t>起草责任者</w:t>
      </w:r>
      <w:r>
        <w:rPr>
          <w:rFonts w:ascii="宋体" w:cs="宋体"/>
        </w:rPr>
        <w:t xml:space="preserve">. </w:t>
      </w:r>
      <w:r>
        <w:rPr>
          <w:rFonts w:hint="eastAsia" w:ascii="宋体" w:cs="宋体"/>
        </w:rPr>
        <w:t>标准代号</w:t>
      </w:r>
      <w:r>
        <w:rPr>
          <w:rFonts w:ascii="宋体" w:cs="宋体"/>
        </w:rPr>
        <w:t xml:space="preserve">. </w:t>
      </w:r>
      <w:r>
        <w:rPr>
          <w:rFonts w:hint="eastAsia" w:ascii="宋体" w:cs="宋体"/>
        </w:rPr>
        <w:t>标准顺序号</w:t>
      </w:r>
      <w:r>
        <w:rPr>
          <w:rFonts w:ascii="宋体" w:cs="宋体"/>
        </w:rPr>
        <w:t>-</w:t>
      </w:r>
      <w:r>
        <w:rPr>
          <w:rFonts w:hint="eastAsia" w:ascii="宋体" w:cs="宋体"/>
        </w:rPr>
        <w:t>发布年</w:t>
      </w:r>
      <w:r>
        <w:rPr>
          <w:rFonts w:ascii="宋体" w:cs="宋体"/>
        </w:rPr>
        <w:t xml:space="preserve">. </w:t>
      </w:r>
      <w:r>
        <w:rPr>
          <w:rFonts w:hint="eastAsia" w:ascii="宋体" w:cs="宋体"/>
        </w:rPr>
        <w:t>标准名称</w:t>
      </w:r>
      <w:r>
        <w:rPr>
          <w:rFonts w:ascii="宋体" w:cs="宋体"/>
        </w:rPr>
        <w:t xml:space="preserve">. </w:t>
      </w:r>
      <w:r>
        <w:rPr>
          <w:rFonts w:hint="eastAsia" w:ascii="宋体" w:cs="宋体"/>
        </w:rPr>
        <w:t>出版地：出版者，出版年</w:t>
      </w:r>
      <w:r>
        <w:rPr>
          <w:rFonts w:hint="eastAsia" w:cs="宋体"/>
        </w:rPr>
        <w:t>”。</w:t>
      </w:r>
    </w:p>
    <w:p>
      <w:pPr>
        <w:tabs>
          <w:tab w:val="left" w:pos="360"/>
          <w:tab w:val="left" w:pos="600"/>
        </w:tabs>
        <w:spacing w:before="90" w:after="90" w:line="240" w:lineRule="auto"/>
        <w:ind w:firstLine="470" w:firstLineChars="200"/>
        <w:rPr>
          <w:rFonts w:cs="宋体"/>
        </w:rPr>
      </w:pPr>
      <w:r>
        <w:rPr>
          <w:rFonts w:hint="eastAsia" w:cs="宋体"/>
          <w:b/>
          <w:spacing w:val="-3"/>
        </w:rPr>
        <w:t>网络</w:t>
      </w:r>
      <w:r>
        <w:rPr>
          <w:rFonts w:hint="eastAsia" w:cs="宋体"/>
        </w:rPr>
        <w:t>。文献</w:t>
      </w:r>
      <w:r>
        <w:rPr>
          <w:rFonts w:cs="宋体"/>
        </w:rPr>
        <w:t>5</w:t>
      </w:r>
      <w:r>
        <w:rPr>
          <w:rFonts w:hint="eastAsia" w:cs="宋体"/>
        </w:rPr>
        <w:t>是网络文献的书写格式：“作者．题名．年</w:t>
      </w:r>
      <w:r>
        <w:rPr>
          <w:rFonts w:cs="宋体"/>
        </w:rPr>
        <w:t>-</w:t>
      </w:r>
      <w:r>
        <w:rPr>
          <w:rFonts w:hint="eastAsia" w:cs="宋体"/>
        </w:rPr>
        <w:t>月</w:t>
      </w:r>
      <w:r>
        <w:rPr>
          <w:rFonts w:cs="宋体"/>
        </w:rPr>
        <w:t>-</w:t>
      </w:r>
      <w:r>
        <w:rPr>
          <w:rFonts w:hint="eastAsia" w:cs="宋体"/>
        </w:rPr>
        <w:t>日．网址”</w:t>
      </w:r>
    </w:p>
    <w:p>
      <w:pPr>
        <w:tabs>
          <w:tab w:val="left" w:pos="360"/>
          <w:tab w:val="left" w:pos="600"/>
        </w:tabs>
        <w:spacing w:before="90" w:after="90" w:line="240" w:lineRule="auto"/>
        <w:ind w:firstLine="482"/>
      </w:pPr>
      <w:r>
        <w:rPr>
          <w:rFonts w:hint="eastAsia" w:cs="宋体"/>
        </w:rPr>
        <w:t>未包括到的情况请作者参照以上基本格式作出相应的处理。</w:t>
      </w:r>
    </w:p>
    <w:p>
      <w:pPr>
        <w:tabs>
          <w:tab w:val="left" w:pos="360"/>
          <w:tab w:val="left" w:pos="600"/>
        </w:tabs>
        <w:spacing w:before="90" w:after="90" w:line="240" w:lineRule="auto"/>
        <w:ind w:firstLine="482"/>
      </w:pPr>
      <w:r>
        <w:rPr>
          <w:rFonts w:hint="eastAsia" w:cs="宋体"/>
        </w:rPr>
        <w:t>请注意：所有中文参考文献的句号用英文全角状态下的“</w:t>
      </w:r>
      <w:r>
        <w:rPr>
          <w:rFonts w:ascii="宋体" w:cs="Tahoma"/>
          <w:szCs w:val="21"/>
        </w:rPr>
        <w:t>.</w:t>
      </w:r>
      <w:r>
        <w:rPr>
          <w:rFonts w:hint="eastAsia" w:cs="宋体"/>
        </w:rPr>
        <w:t>”表示；所有西文参考文献的标点符号用西文状态下的符号，后空一格。参考文献多年来一直是论文中最混乱的部分，各位作者务必遵照上述格式。若在一篇论文中发现</w:t>
      </w:r>
      <w:r>
        <w:t>5</w:t>
      </w:r>
      <w:r>
        <w:rPr>
          <w:rFonts w:hint="eastAsia" w:cs="宋体"/>
        </w:rPr>
        <w:t>篇文献的列法不合要求者，作为形式审查不合格，退回修改后再受理。</w:t>
      </w:r>
    </w:p>
    <w:p>
      <w:pPr>
        <w:spacing w:before="90" w:after="90" w:line="320" w:lineRule="exact"/>
        <w:rPr>
          <w:rFonts w:ascii="黑体" w:eastAsia="黑体"/>
          <w:b/>
          <w:bCs/>
        </w:rPr>
      </w:pPr>
      <w:r>
        <w:rPr>
          <w:rFonts w:ascii="黑体" w:eastAsia="黑体" w:cs="黑体"/>
          <w:b/>
          <w:bCs/>
        </w:rPr>
        <w:t xml:space="preserve">8 </w:t>
      </w:r>
      <w:r>
        <w:rPr>
          <w:rFonts w:hint="eastAsia" w:ascii="黑体" w:eastAsia="黑体" w:cs="黑体"/>
          <w:b/>
          <w:bCs/>
        </w:rPr>
        <w:t>经费预算</w:t>
      </w:r>
    </w:p>
    <w:p>
      <w:pPr>
        <w:tabs>
          <w:tab w:val="left" w:pos="600"/>
        </w:tabs>
        <w:spacing w:before="90" w:after="90" w:line="320" w:lineRule="exact"/>
        <w:ind w:firstLine="480" w:firstLineChars="200"/>
      </w:pPr>
      <w:r>
        <w:rPr>
          <w:rFonts w:hint="eastAsia" w:cs="宋体"/>
        </w:rPr>
        <w:t>根据研究内容，按实验材料（植物）培育与种植、试剂耗材、实验用工、房租、水电、仪器设备、其它等项目，逐项计算。</w:t>
      </w:r>
    </w:p>
    <w:p>
      <w:pPr>
        <w:tabs>
          <w:tab w:val="left" w:pos="360"/>
          <w:tab w:val="left" w:pos="600"/>
        </w:tabs>
        <w:spacing w:before="120" w:after="120" w:line="320" w:lineRule="exact"/>
        <w:rPr>
          <w:rFonts w:ascii="黑体" w:eastAsia="黑体"/>
          <w:b/>
          <w:bCs/>
        </w:rPr>
      </w:pPr>
      <w:r>
        <w:rPr>
          <w:rFonts w:ascii="黑体" w:eastAsia="黑体" w:cs="黑体"/>
          <w:b/>
          <w:bCs/>
        </w:rPr>
        <w:t xml:space="preserve">9 </w:t>
      </w:r>
      <w:r>
        <w:rPr>
          <w:rFonts w:hint="eastAsia" w:ascii="黑体" w:eastAsia="黑体" w:cs="黑体"/>
          <w:b/>
          <w:bCs/>
        </w:rPr>
        <w:t>注意事项</w:t>
      </w:r>
    </w:p>
    <w:p>
      <w:pPr>
        <w:tabs>
          <w:tab w:val="left" w:pos="360"/>
          <w:tab w:val="left" w:pos="600"/>
        </w:tabs>
        <w:spacing w:before="90" w:after="90" w:line="320" w:lineRule="exact"/>
        <w:rPr>
          <w:rFonts w:ascii="黑体" w:eastAsia="黑体"/>
          <w:b/>
          <w:bCs/>
        </w:rPr>
      </w:pPr>
      <w:r>
        <w:rPr>
          <w:rFonts w:ascii="黑体" w:eastAsia="黑体" w:cs="黑体"/>
          <w:b/>
          <w:bCs/>
        </w:rPr>
        <w:t xml:space="preserve">9.1 </w:t>
      </w:r>
      <w:r>
        <w:rPr>
          <w:rFonts w:hint="eastAsia" w:ascii="黑体" w:eastAsia="黑体" w:cs="黑体"/>
          <w:b/>
          <w:bCs/>
        </w:rPr>
        <w:t>文献的引用</w:t>
      </w:r>
    </w:p>
    <w:p>
      <w:pPr>
        <w:tabs>
          <w:tab w:val="left" w:pos="360"/>
          <w:tab w:val="left" w:pos="600"/>
        </w:tabs>
        <w:spacing w:line="320" w:lineRule="exact"/>
        <w:ind w:firstLine="480" w:firstLineChars="200"/>
      </w:pPr>
      <w:r>
        <w:rPr>
          <w:rFonts w:hint="eastAsia" w:cs="宋体"/>
        </w:rPr>
        <w:t>在文中引用文献时，采用姓名加年份的方式，若所引文献只有</w:t>
      </w:r>
      <w:r>
        <w:t>1</w:t>
      </w:r>
      <w:r>
        <w:rPr>
          <w:rFonts w:hint="eastAsia" w:cs="宋体"/>
        </w:rPr>
        <w:t>名或</w:t>
      </w:r>
      <w:r>
        <w:t>2</w:t>
      </w:r>
      <w:r>
        <w:rPr>
          <w:rFonts w:hint="eastAsia" w:cs="宋体"/>
        </w:rPr>
        <w:t>名作者时，作者姓名全部列出</w:t>
      </w:r>
      <w:r>
        <w:t>(</w:t>
      </w:r>
      <w:r>
        <w:rPr>
          <w:rFonts w:hint="eastAsia" w:cs="宋体"/>
        </w:rPr>
        <w:t>外文文献只列姓氏</w:t>
      </w:r>
      <w:r>
        <w:t>)</w:t>
      </w:r>
      <w:r>
        <w:rPr>
          <w:rFonts w:hint="eastAsia" w:cs="宋体"/>
        </w:rPr>
        <w:t>，当所引文献作者有</w:t>
      </w:r>
      <w:r>
        <w:t>3</w:t>
      </w:r>
      <w:r>
        <w:rPr>
          <w:rFonts w:hint="eastAsia" w:cs="宋体"/>
        </w:rPr>
        <w:t>名或</w:t>
      </w:r>
      <w:r>
        <w:t>3</w:t>
      </w:r>
      <w:r>
        <w:rPr>
          <w:rFonts w:hint="eastAsia" w:cs="宋体"/>
        </w:rPr>
        <w:t>名以上时，列出第一作者，后面加“等”以示省略。如“（梅明华</w:t>
      </w:r>
      <w:r>
        <w:rPr>
          <w:rFonts w:cs="宋体"/>
        </w:rPr>
        <w:t xml:space="preserve"> </w:t>
      </w:r>
      <w:r>
        <w:t>1994</w:t>
      </w:r>
      <w:r>
        <w:rPr>
          <w:rFonts w:hint="eastAsia" w:cs="宋体"/>
        </w:rPr>
        <w:t>）”，“（梅明华和李泽炳</w:t>
      </w:r>
      <w:r>
        <w:rPr>
          <w:rFonts w:cs="宋体"/>
        </w:rPr>
        <w:t xml:space="preserve"> </w:t>
      </w:r>
      <w:r>
        <w:t>1995</w:t>
      </w:r>
      <w:r>
        <w:rPr>
          <w:rFonts w:hint="eastAsia" w:cs="宋体"/>
        </w:rPr>
        <w:t>）”，“（梅明华等</w:t>
      </w:r>
      <w:r>
        <w:rPr>
          <w:rFonts w:ascii="宋体" w:hAnsi="宋体" w:cs="宋体"/>
        </w:rPr>
        <w:t xml:space="preserve"> </w:t>
      </w:r>
      <w:r>
        <w:t>1996</w:t>
      </w:r>
      <w:r>
        <w:rPr>
          <w:rFonts w:hint="eastAsia" w:cs="宋体"/>
        </w:rPr>
        <w:t>）”等。外文文献引用也同样处理，如</w:t>
      </w:r>
      <w:r>
        <w:t>(Smith 1990)</w:t>
      </w:r>
      <w:r>
        <w:rPr>
          <w:rFonts w:hint="eastAsia"/>
        </w:rPr>
        <w:t>，</w:t>
      </w:r>
      <w:r>
        <w:t>(Smith and Jones 1992)</w:t>
      </w:r>
      <w:r>
        <w:rPr>
          <w:rFonts w:hint="eastAsia"/>
        </w:rPr>
        <w:t>，</w:t>
      </w:r>
      <w:r>
        <w:t xml:space="preserve">(Smith et al 1993) </w:t>
      </w:r>
      <w:r>
        <w:rPr>
          <w:rFonts w:hint="eastAsia" w:cs="宋体"/>
        </w:rPr>
        <w:t>等。</w:t>
      </w:r>
    </w:p>
    <w:p>
      <w:pPr>
        <w:tabs>
          <w:tab w:val="left" w:pos="360"/>
          <w:tab w:val="left" w:pos="600"/>
        </w:tabs>
        <w:snapToGrid w:val="0"/>
        <w:spacing w:before="90" w:after="90" w:line="320" w:lineRule="exact"/>
        <w:rPr>
          <w:rFonts w:ascii="黑体" w:eastAsia="黑体"/>
          <w:b/>
          <w:bCs/>
        </w:rPr>
      </w:pPr>
      <w:r>
        <w:rPr>
          <w:rFonts w:ascii="黑体" w:eastAsia="黑体" w:cs="黑体"/>
          <w:b/>
          <w:bCs/>
        </w:rPr>
        <w:t xml:space="preserve">9.2 </w:t>
      </w:r>
      <w:r>
        <w:rPr>
          <w:rFonts w:hint="eastAsia" w:ascii="黑体" w:eastAsia="黑体" w:cs="黑体"/>
          <w:b/>
          <w:bCs/>
        </w:rPr>
        <w:t>图表的列法</w:t>
      </w:r>
    </w:p>
    <w:p>
      <w:pPr>
        <w:tabs>
          <w:tab w:val="left" w:pos="360"/>
          <w:tab w:val="left" w:pos="600"/>
        </w:tabs>
        <w:spacing w:before="90" w:after="90" w:line="240" w:lineRule="auto"/>
        <w:ind w:firstLine="480"/>
        <w:rPr>
          <w:rFonts w:cs="宋体"/>
        </w:rPr>
      </w:pPr>
      <w:r>
        <w:rPr>
          <w:rFonts w:hint="eastAsia" w:cs="宋体"/>
        </w:rPr>
        <w:t>图表要讲求质量，注意美观，以表</w:t>
      </w:r>
      <w:r>
        <w:t>1</w:t>
      </w:r>
      <w:r>
        <w:rPr>
          <w:rFonts w:hint="eastAsia" w:cs="宋体"/>
        </w:rPr>
        <w:t>（</w:t>
      </w:r>
      <w:r>
        <w:t>Table 1</w:t>
      </w:r>
      <w:r>
        <w:rPr>
          <w:rFonts w:hint="eastAsia" w:cs="宋体"/>
        </w:rPr>
        <w:t>）、表</w:t>
      </w:r>
      <w:r>
        <w:t>2</w:t>
      </w:r>
      <w:r>
        <w:rPr>
          <w:rFonts w:hint="eastAsia" w:cs="宋体"/>
        </w:rPr>
        <w:t>（</w:t>
      </w:r>
      <w:r>
        <w:t xml:space="preserve">Table 2 </w:t>
      </w:r>
      <w:r>
        <w:rPr>
          <w:rFonts w:hint="eastAsia" w:cs="宋体"/>
        </w:rPr>
        <w:t>），图</w:t>
      </w:r>
      <w:r>
        <w:t>1</w:t>
      </w:r>
      <w:r>
        <w:rPr>
          <w:rFonts w:hint="eastAsia" w:cs="宋体"/>
        </w:rPr>
        <w:t>（</w:t>
      </w:r>
      <w:r>
        <w:t>Fig. 1</w:t>
      </w:r>
      <w:r>
        <w:rPr>
          <w:rFonts w:hint="eastAsia" w:cs="宋体"/>
        </w:rPr>
        <w:t>）、图</w:t>
      </w:r>
      <w:r>
        <w:t>2</w:t>
      </w:r>
      <w:r>
        <w:rPr>
          <w:rFonts w:hint="eastAsia" w:cs="宋体"/>
        </w:rPr>
        <w:t>（</w:t>
      </w:r>
      <w:r>
        <w:t>Fig. 2</w:t>
      </w:r>
      <w:r>
        <w:rPr>
          <w:rFonts w:hint="eastAsia" w:cs="宋体"/>
        </w:rPr>
        <w:t>）等统一编号。每个图表都应有标题，内容应简单明了，中英文对照，居中排列。表题置于表的上部，图题置于图的下方。每个图表所提供的信息应能做到自我解释（即不看正文应能理解各图表的数据、信息）。</w:t>
      </w:r>
    </w:p>
    <w:p>
      <w:pPr>
        <w:tabs>
          <w:tab w:val="left" w:pos="360"/>
          <w:tab w:val="left" w:pos="600"/>
        </w:tabs>
        <w:spacing w:before="90" w:after="90" w:line="240" w:lineRule="auto"/>
        <w:ind w:firstLine="480"/>
        <w:rPr>
          <w:rFonts w:cs="宋体"/>
        </w:rPr>
      </w:pPr>
      <w:r>
        <w:rPr>
          <w:rFonts w:hint="eastAsia" w:cs="宋体"/>
        </w:rPr>
        <w:t>表格一律采用</w:t>
      </w:r>
      <w:r>
        <w:t>3</w:t>
      </w:r>
      <w:r>
        <w:rPr>
          <w:rFonts w:hint="eastAsia" w:cs="宋体"/>
        </w:rPr>
        <w:t>线表，表头（中英文）应简洁，必要时加脚注（中英文）。脚注用右上角半括号阿拉伯数字或小写英文字母如</w:t>
      </w:r>
      <w:r>
        <w:rPr>
          <w:rFonts w:hint="eastAsia" w:cs="宋体"/>
          <w:vertAlign w:val="superscript"/>
        </w:rPr>
        <w:t>“</w:t>
      </w:r>
      <w:r>
        <w:rPr>
          <w:vertAlign w:val="superscript"/>
        </w:rPr>
        <w:t>1</w:t>
      </w:r>
      <w:r>
        <w:rPr>
          <w:rFonts w:hint="eastAsia" w:cs="宋体"/>
          <w:vertAlign w:val="superscript"/>
        </w:rPr>
        <w:t>）”，“</w:t>
      </w:r>
      <w:r>
        <w:rPr>
          <w:vertAlign w:val="superscript"/>
        </w:rPr>
        <w:t>2</w:t>
      </w:r>
      <w:r>
        <w:rPr>
          <w:rFonts w:hint="eastAsia" w:cs="宋体"/>
          <w:vertAlign w:val="superscript"/>
        </w:rPr>
        <w:t>）”</w:t>
      </w:r>
      <w:r>
        <w:rPr>
          <w:rFonts w:hint="eastAsia" w:cs="宋体"/>
        </w:rPr>
        <w:t>，</w:t>
      </w:r>
      <w:r>
        <w:rPr>
          <w:rFonts w:hint="eastAsia" w:cs="宋体"/>
          <w:vertAlign w:val="superscript"/>
        </w:rPr>
        <w:t>“</w:t>
      </w:r>
      <w:r>
        <w:rPr>
          <w:vertAlign w:val="superscript"/>
        </w:rPr>
        <w:t>a)</w:t>
      </w:r>
      <w:r>
        <w:rPr>
          <w:rFonts w:hint="eastAsia" w:cs="宋体"/>
          <w:vertAlign w:val="superscript"/>
        </w:rPr>
        <w:t>”、，“</w:t>
      </w:r>
      <w:r>
        <w:rPr>
          <w:vertAlign w:val="superscript"/>
        </w:rPr>
        <w:t>b)</w:t>
      </w:r>
      <w:r>
        <w:rPr>
          <w:rFonts w:hint="eastAsia" w:cs="宋体"/>
          <w:vertAlign w:val="superscript"/>
        </w:rPr>
        <w:t>”</w:t>
      </w:r>
      <w:r>
        <w:rPr>
          <w:rFonts w:hint="eastAsia" w:cs="宋体"/>
        </w:rPr>
        <w:t>等表示。照片要求用反差大、图像清晰的原版照片，或计算机处理的高质量的照片，不应采用复印图，图上的各种标示、箭头等应符合正式发表规范。</w:t>
      </w:r>
    </w:p>
    <w:p>
      <w:pPr>
        <w:tabs>
          <w:tab w:val="left" w:pos="360"/>
          <w:tab w:val="left" w:pos="600"/>
        </w:tabs>
        <w:spacing w:before="90" w:after="90" w:line="240" w:lineRule="auto"/>
        <w:ind w:firstLine="480"/>
        <w:rPr>
          <w:rFonts w:cs="宋体"/>
        </w:rPr>
      </w:pPr>
      <w:r>
        <w:rPr>
          <w:rFonts w:hint="eastAsia" w:cs="宋体"/>
        </w:rPr>
        <w:t>表内同一栏的数字必须上下对齐，表内不宜用“同上”，“同左”和类似词，一律填入具体数字或文字。表内“空白”代表未测或无此项，“</w:t>
      </w:r>
      <w:r>
        <w:rPr>
          <w:rFonts w:cs="宋体"/>
        </w:rPr>
        <w:t>--</w:t>
      </w:r>
      <w:r>
        <w:rPr>
          <w:rFonts w:hint="eastAsia" w:cs="宋体"/>
        </w:rPr>
        <w:t>”代表未发现，“</w:t>
      </w:r>
      <w:r>
        <w:rPr>
          <w:rFonts w:cs="宋体"/>
        </w:rPr>
        <w:t>0</w:t>
      </w:r>
      <w:r>
        <w:rPr>
          <w:rFonts w:hint="eastAsia" w:cs="宋体"/>
        </w:rPr>
        <w:t>”代表实测结果为零。如数据已绘成曲线图，可不再列表。当图题不能表达清楚时，可用最简练的文字将图上需要说明的符号、标记、代码，以及实验条件等横排于图题下方，作为图例说明。</w:t>
      </w:r>
    </w:p>
    <w:p>
      <w:pPr>
        <w:tabs>
          <w:tab w:val="left" w:pos="360"/>
          <w:tab w:val="left" w:pos="600"/>
        </w:tabs>
        <w:spacing w:before="90" w:after="90" w:line="320" w:lineRule="exact"/>
        <w:rPr>
          <w:rFonts w:ascii="黑体" w:eastAsia="黑体"/>
          <w:b/>
          <w:bCs/>
        </w:rPr>
      </w:pPr>
      <w:r>
        <w:rPr>
          <w:rFonts w:ascii="黑体" w:eastAsia="黑体" w:cs="黑体"/>
          <w:b/>
          <w:bCs/>
        </w:rPr>
        <w:t xml:space="preserve">9.3 </w:t>
      </w:r>
      <w:r>
        <w:rPr>
          <w:rFonts w:hint="eastAsia" w:ascii="黑体" w:eastAsia="黑体" w:cs="黑体"/>
          <w:b/>
          <w:bCs/>
        </w:rPr>
        <w:t>符号、缩写、代号、计量单位和数据的表示</w:t>
      </w:r>
    </w:p>
    <w:p>
      <w:pPr>
        <w:tabs>
          <w:tab w:val="left" w:pos="360"/>
          <w:tab w:val="left" w:pos="600"/>
        </w:tabs>
        <w:spacing w:before="90" w:after="90" w:line="320" w:lineRule="exact"/>
        <w:rPr>
          <w:rFonts w:ascii="黑体" w:eastAsia="黑体"/>
          <w:b/>
          <w:bCs/>
        </w:rPr>
      </w:pPr>
      <w:r>
        <w:rPr>
          <w:rFonts w:ascii="黑体" w:eastAsia="黑体" w:cs="黑体"/>
          <w:b/>
          <w:bCs/>
        </w:rPr>
        <w:t xml:space="preserve">9.3.1 </w:t>
      </w:r>
      <w:r>
        <w:rPr>
          <w:rFonts w:hint="eastAsia" w:ascii="黑体" w:eastAsia="黑体" w:cs="黑体"/>
          <w:b/>
          <w:bCs/>
        </w:rPr>
        <w:t>符号、缩略代号</w:t>
      </w:r>
    </w:p>
    <w:p>
      <w:pPr>
        <w:tabs>
          <w:tab w:val="left" w:pos="360"/>
          <w:tab w:val="left" w:pos="600"/>
        </w:tabs>
        <w:spacing w:before="90" w:after="90" w:line="320" w:lineRule="exact"/>
        <w:ind w:firstLine="480" w:firstLineChars="200"/>
        <w:rPr>
          <w:rFonts w:ascii="宋体"/>
        </w:rPr>
      </w:pPr>
      <w:r>
        <w:rPr>
          <w:rFonts w:hint="eastAsia" w:ascii="宋体" w:cs="宋体"/>
        </w:rPr>
        <w:t>各种西文符号、代号只能使用法定的或公知公用的。大小写、上下角标、正斜体正确使用。一般使用西文斜体的有：生物学属和种的拉丁文学名、基因名称符号，用字母代表的数、一般函数及统计学符号，量符号和量符号中的代表量或变动性数字的角标字母，如体积</w:t>
      </w:r>
      <w:r>
        <w:rPr>
          <w:rFonts w:ascii="宋体" w:cs="宋体"/>
          <w:i/>
          <w:iCs/>
        </w:rPr>
        <w:t>V</w:t>
      </w:r>
      <w:r>
        <w:rPr>
          <w:rFonts w:hint="eastAsia" w:ascii="宋体" w:cs="宋体"/>
        </w:rPr>
        <w:t>、浓度</w:t>
      </w:r>
      <w:r>
        <w:rPr>
          <w:rFonts w:ascii="宋体" w:cs="宋体"/>
          <w:i/>
          <w:iCs/>
        </w:rPr>
        <w:t xml:space="preserve">C </w:t>
      </w:r>
      <w:r>
        <w:rPr>
          <w:rFonts w:hint="eastAsia" w:ascii="宋体" w:cs="宋体"/>
        </w:rPr>
        <w:t>以及数学公式等。符号、代号在稿件中第一次出现时，要用括号注明中文名称。</w:t>
      </w:r>
    </w:p>
    <w:p>
      <w:pPr>
        <w:tabs>
          <w:tab w:val="left" w:pos="360"/>
          <w:tab w:val="left" w:pos="600"/>
        </w:tabs>
        <w:spacing w:before="90" w:after="90" w:line="320" w:lineRule="exact"/>
        <w:ind w:firstLine="480" w:firstLineChars="200"/>
        <w:rPr>
          <w:rFonts w:ascii="宋体"/>
        </w:rPr>
      </w:pPr>
      <w:r>
        <w:rPr>
          <w:rFonts w:hint="eastAsia" w:ascii="宋体" w:cs="宋体"/>
        </w:rPr>
        <w:t>对在文中出现次数较多（</w:t>
      </w:r>
      <w:r>
        <w:t>≥</w:t>
      </w:r>
      <w:r>
        <w:rPr>
          <w:rFonts w:ascii="宋体" w:cs="宋体"/>
        </w:rPr>
        <w:t>5</w:t>
      </w:r>
      <w:r>
        <w:rPr>
          <w:rFonts w:hint="eastAsia" w:ascii="宋体" w:cs="宋体"/>
        </w:rPr>
        <w:t>次）的较长的名词，可以作缩写。作缩写的名词在文中第一次出现时要进行必要的定义。</w:t>
      </w:r>
    </w:p>
    <w:p>
      <w:pPr>
        <w:tabs>
          <w:tab w:val="left" w:pos="360"/>
          <w:tab w:val="left" w:pos="600"/>
        </w:tabs>
        <w:spacing w:before="90" w:after="90" w:line="320" w:lineRule="exact"/>
        <w:rPr>
          <w:rFonts w:ascii="黑体" w:eastAsia="黑体" w:cs="黑体"/>
          <w:b/>
          <w:bCs/>
        </w:rPr>
      </w:pPr>
      <w:r>
        <w:rPr>
          <w:rFonts w:ascii="黑体" w:eastAsia="黑体" w:cs="黑体"/>
          <w:b/>
          <w:bCs/>
        </w:rPr>
        <w:t xml:space="preserve">9.3.2 </w:t>
      </w:r>
      <w:r>
        <w:rPr>
          <w:rFonts w:hint="eastAsia" w:ascii="黑体" w:eastAsia="黑体" w:cs="黑体"/>
          <w:b/>
          <w:bCs/>
        </w:rPr>
        <w:t>计量单位</w:t>
      </w:r>
      <w:r>
        <w:rPr>
          <w:rFonts w:ascii="黑体" w:eastAsia="黑体" w:cs="黑体"/>
          <w:b/>
          <w:bCs/>
        </w:rPr>
        <w:t xml:space="preserve"> </w:t>
      </w:r>
    </w:p>
    <w:p>
      <w:pPr>
        <w:tabs>
          <w:tab w:val="left" w:pos="360"/>
          <w:tab w:val="left" w:pos="600"/>
        </w:tabs>
        <w:spacing w:before="90" w:after="90" w:line="240" w:lineRule="auto"/>
        <w:ind w:firstLine="480"/>
        <w:rPr>
          <w:rFonts w:ascii="宋体"/>
        </w:rPr>
      </w:pPr>
      <w:r>
        <w:rPr>
          <w:rFonts w:hint="eastAsia" w:ascii="宋体" w:cs="宋体"/>
        </w:rPr>
        <w:t>文中计量单位使用新出版的中华人民共和国国家标准《量和单位》中颁布的法定计量单位。如</w:t>
      </w:r>
      <w:r>
        <w:rPr>
          <w:rFonts w:hint="eastAsia" w:ascii="宋体" w:cs="宋体"/>
          <w:b/>
        </w:rPr>
        <w:t>时间单位</w:t>
      </w:r>
      <w:r>
        <w:rPr>
          <w:rFonts w:hint="eastAsia" w:ascii="宋体" w:cs="宋体"/>
        </w:rPr>
        <w:t>使用“</w:t>
      </w:r>
      <w:r>
        <w:t>s(</w:t>
      </w:r>
      <w:r>
        <w:rPr>
          <w:rFonts w:hint="eastAsia" w:ascii="宋体" w:cs="宋体"/>
        </w:rPr>
        <w:t>秒</w:t>
      </w:r>
      <w:r>
        <w:rPr>
          <w:rFonts w:ascii="宋体" w:cs="宋体"/>
        </w:rPr>
        <w:t>)</w:t>
      </w:r>
      <w:r>
        <w:rPr>
          <w:rFonts w:hint="eastAsia" w:ascii="宋体" w:cs="宋体"/>
        </w:rPr>
        <w:t>、</w:t>
      </w:r>
      <w:r>
        <w:rPr>
          <w:rFonts w:ascii="宋体" w:cs="宋体"/>
        </w:rPr>
        <w:t>min(</w:t>
      </w:r>
      <w:r>
        <w:rPr>
          <w:rFonts w:hint="eastAsia" w:ascii="宋体" w:cs="宋体"/>
        </w:rPr>
        <w:t>分</w:t>
      </w:r>
      <w:r>
        <w:rPr>
          <w:rFonts w:ascii="宋体" w:cs="宋体"/>
        </w:rPr>
        <w:t>)</w:t>
      </w:r>
      <w:r>
        <w:rPr>
          <w:rFonts w:hint="eastAsia" w:ascii="宋体" w:cs="宋体"/>
        </w:rPr>
        <w:t>、</w:t>
      </w:r>
      <w:r>
        <w:rPr>
          <w:rFonts w:ascii="宋体" w:cs="宋体"/>
        </w:rPr>
        <w:t>h(</w:t>
      </w:r>
      <w:r>
        <w:rPr>
          <w:rFonts w:hint="eastAsia" w:ascii="宋体" w:cs="宋体"/>
        </w:rPr>
        <w:t>小时</w:t>
      </w:r>
      <w:r>
        <w:rPr>
          <w:rFonts w:ascii="宋体" w:cs="宋体"/>
        </w:rPr>
        <w:t>)</w:t>
      </w:r>
      <w:r>
        <w:rPr>
          <w:rFonts w:hint="eastAsia" w:ascii="宋体" w:cs="宋体"/>
        </w:rPr>
        <w:t>、</w:t>
      </w:r>
      <w:r>
        <w:rPr>
          <w:rFonts w:ascii="宋体" w:cs="宋体"/>
        </w:rPr>
        <w:t>d(</w:t>
      </w:r>
      <w:r>
        <w:rPr>
          <w:rFonts w:hint="eastAsia" w:ascii="宋体" w:cs="宋体"/>
        </w:rPr>
        <w:t>天</w:t>
      </w:r>
      <w:r>
        <w:rPr>
          <w:rFonts w:ascii="宋体" w:cs="宋体"/>
        </w:rPr>
        <w:t>)</w:t>
      </w:r>
      <w:r>
        <w:rPr>
          <w:rFonts w:hint="eastAsia" w:ascii="宋体" w:cs="宋体"/>
        </w:rPr>
        <w:t>”等；</w:t>
      </w:r>
      <w:r>
        <w:rPr>
          <w:rFonts w:hint="eastAsia" w:ascii="宋体" w:cs="宋体"/>
          <w:b/>
        </w:rPr>
        <w:t>浓度单位</w:t>
      </w:r>
      <w:r>
        <w:rPr>
          <w:rFonts w:hint="eastAsia" w:ascii="宋体" w:cs="宋体"/>
        </w:rPr>
        <w:t>使用“</w:t>
      </w:r>
      <w:r>
        <w:rPr>
          <w:rFonts w:ascii="宋体" w:cs="宋体"/>
        </w:rPr>
        <w:t xml:space="preserve">mol/L </w:t>
      </w:r>
      <w:r>
        <w:rPr>
          <w:rFonts w:hint="eastAsia" w:ascii="宋体" w:cs="宋体"/>
        </w:rPr>
        <w:t>、</w:t>
      </w:r>
      <w:r>
        <w:rPr>
          <w:rFonts w:ascii="宋体" w:cs="宋体"/>
        </w:rPr>
        <w:t>mg/L</w:t>
      </w:r>
      <w:r>
        <w:rPr>
          <w:rFonts w:hint="eastAsia" w:ascii="宋体" w:cs="宋体"/>
        </w:rPr>
        <w:t>”等，原用的“</w:t>
      </w:r>
      <w:r>
        <w:rPr>
          <w:rFonts w:ascii="宋体" w:cs="宋体"/>
        </w:rPr>
        <w:t>ppb</w:t>
      </w:r>
      <w:r>
        <w:rPr>
          <w:rFonts w:hint="eastAsia" w:ascii="宋体" w:cs="宋体"/>
        </w:rPr>
        <w:t>、</w:t>
      </w:r>
      <w:r>
        <w:rPr>
          <w:rFonts w:ascii="宋体" w:cs="宋体"/>
        </w:rPr>
        <w:t>ppm</w:t>
      </w:r>
      <w:r>
        <w:rPr>
          <w:rFonts w:hint="eastAsia" w:ascii="宋体" w:cs="宋体"/>
        </w:rPr>
        <w:t>、克分子浓度（</w:t>
      </w:r>
      <w:r>
        <w:rPr>
          <w:rFonts w:ascii="宋体" w:cs="宋体"/>
        </w:rPr>
        <w:t>M</w:t>
      </w:r>
      <w:r>
        <w:rPr>
          <w:rFonts w:hint="eastAsia" w:ascii="宋体" w:cs="宋体"/>
        </w:rPr>
        <w:t>）、当量浓度（</w:t>
      </w:r>
      <w:r>
        <w:rPr>
          <w:rFonts w:ascii="宋体" w:cs="宋体"/>
        </w:rPr>
        <w:t>N</w:t>
      </w:r>
      <w:r>
        <w:rPr>
          <w:rFonts w:hint="eastAsia" w:ascii="宋体" w:cs="宋体"/>
        </w:rPr>
        <w:t>）”等均已废除，不得使用；</w:t>
      </w:r>
      <w:r>
        <w:rPr>
          <w:rFonts w:hint="eastAsia" w:ascii="宋体" w:cs="宋体"/>
          <w:b/>
        </w:rPr>
        <w:t>面积单位</w:t>
      </w:r>
      <w:r>
        <w:rPr>
          <w:rFonts w:hint="eastAsia" w:ascii="宋体" w:cs="宋体"/>
        </w:rPr>
        <w:t>用“</w:t>
      </w:r>
      <w:r>
        <w:rPr>
          <w:rFonts w:ascii="宋体" w:cs="宋体"/>
        </w:rPr>
        <w:t>m</w:t>
      </w:r>
      <w:r>
        <w:rPr>
          <w:rFonts w:ascii="宋体" w:cs="宋体"/>
          <w:vertAlign w:val="superscript"/>
        </w:rPr>
        <w:t>2</w:t>
      </w:r>
      <w:r>
        <w:rPr>
          <w:rFonts w:ascii="宋体" w:cs="宋体"/>
        </w:rPr>
        <w:t xml:space="preserve"> </w:t>
      </w:r>
      <w:r>
        <w:rPr>
          <w:rFonts w:hint="eastAsia" w:ascii="宋体" w:cs="宋体"/>
        </w:rPr>
        <w:t>，</w:t>
      </w:r>
      <w:r>
        <w:rPr>
          <w:rFonts w:ascii="宋体" w:cs="宋体"/>
        </w:rPr>
        <w:t>cm</w:t>
      </w:r>
      <w:r>
        <w:rPr>
          <w:rFonts w:ascii="宋体" w:cs="宋体"/>
          <w:vertAlign w:val="superscript"/>
        </w:rPr>
        <w:t>2</w:t>
      </w:r>
      <w:r>
        <w:rPr>
          <w:rFonts w:hint="eastAsia" w:ascii="宋体" w:cs="宋体"/>
        </w:rPr>
        <w:t>，</w:t>
      </w:r>
      <w:r>
        <w:rPr>
          <w:rFonts w:ascii="宋体" w:cs="宋体"/>
        </w:rPr>
        <w:t xml:space="preserve"> hm</w:t>
      </w:r>
      <w:r>
        <w:rPr>
          <w:rFonts w:ascii="宋体" w:cs="宋体"/>
          <w:vertAlign w:val="superscript"/>
        </w:rPr>
        <w:t>2</w:t>
      </w:r>
      <w:r>
        <w:rPr>
          <w:rFonts w:hint="eastAsia" w:ascii="宋体" w:cs="宋体"/>
        </w:rPr>
        <w:t>”，</w:t>
      </w:r>
      <w:r>
        <w:rPr>
          <w:rFonts w:ascii="宋体" w:cs="宋体"/>
        </w:rPr>
        <w:t xml:space="preserve"> </w:t>
      </w:r>
      <w:r>
        <w:rPr>
          <w:rFonts w:hint="eastAsia" w:ascii="宋体" w:cs="宋体"/>
        </w:rPr>
        <w:t>而不用“亩”；</w:t>
      </w:r>
      <w:r>
        <w:rPr>
          <w:rFonts w:hint="eastAsia" w:ascii="宋体" w:cs="宋体"/>
          <w:b/>
        </w:rPr>
        <w:t>光强</w:t>
      </w:r>
      <w:r>
        <w:rPr>
          <w:rFonts w:hint="eastAsia" w:ascii="宋体" w:cs="宋体"/>
        </w:rPr>
        <w:t>用“勒克斯（</w:t>
      </w:r>
      <w:r>
        <w:rPr>
          <w:rFonts w:ascii="宋体" w:cs="宋体"/>
        </w:rPr>
        <w:t>lx</w:t>
      </w:r>
      <w:r>
        <w:rPr>
          <w:rFonts w:hint="eastAsia" w:ascii="宋体" w:cs="宋体"/>
        </w:rPr>
        <w:t>）”；</w:t>
      </w:r>
      <w:r>
        <w:rPr>
          <w:rFonts w:hint="eastAsia" w:ascii="宋体" w:cs="宋体"/>
          <w:b/>
        </w:rPr>
        <w:t>辐射强度</w:t>
      </w:r>
      <w:r>
        <w:rPr>
          <w:rFonts w:hint="eastAsia" w:ascii="宋体" w:cs="宋体"/>
        </w:rPr>
        <w:t>用“贝克</w:t>
      </w:r>
      <w:r>
        <w:rPr>
          <w:rFonts w:ascii="宋体" w:cs="宋体"/>
        </w:rPr>
        <w:t>(Bq)</w:t>
      </w:r>
      <w:r>
        <w:rPr>
          <w:rFonts w:hint="eastAsia" w:ascii="宋体" w:cs="宋体"/>
        </w:rPr>
        <w:t>、库</w:t>
      </w:r>
      <w:r>
        <w:rPr>
          <w:rFonts w:ascii="宋体" w:cs="宋体"/>
        </w:rPr>
        <w:t>/kg</w:t>
      </w:r>
      <w:r>
        <w:rPr>
          <w:rFonts w:hint="eastAsia" w:ascii="宋体" w:cs="宋体"/>
        </w:rPr>
        <w:t>（</w:t>
      </w:r>
      <w:r>
        <w:rPr>
          <w:rFonts w:ascii="宋体" w:cs="宋体"/>
        </w:rPr>
        <w:t>C/kg</w:t>
      </w:r>
      <w:r>
        <w:rPr>
          <w:rFonts w:hint="eastAsia" w:ascii="宋体" w:cs="宋体"/>
        </w:rPr>
        <w:t>）”，而不用“居里、伦琴”；</w:t>
      </w:r>
      <w:r>
        <w:rPr>
          <w:rFonts w:hint="eastAsia" w:ascii="宋体" w:cs="宋体"/>
          <w:b/>
        </w:rPr>
        <w:t>质量单位</w:t>
      </w:r>
      <w:r>
        <w:rPr>
          <w:rFonts w:hint="eastAsia" w:ascii="宋体" w:cs="宋体"/>
        </w:rPr>
        <w:t>用“</w:t>
      </w:r>
      <w:r>
        <w:rPr>
          <w:rFonts w:ascii="宋体" w:cs="宋体"/>
        </w:rPr>
        <w:t xml:space="preserve"> kg </w:t>
      </w:r>
      <w:r>
        <w:rPr>
          <w:rFonts w:hint="eastAsia" w:ascii="宋体" w:cs="宋体"/>
        </w:rPr>
        <w:t>、</w:t>
      </w:r>
      <w:r>
        <w:rPr>
          <w:rFonts w:ascii="宋体" w:cs="宋体"/>
        </w:rPr>
        <w:t>g</w:t>
      </w:r>
      <w:r>
        <w:rPr>
          <w:rFonts w:hint="eastAsia" w:ascii="宋体" w:cs="宋体"/>
        </w:rPr>
        <w:t>”或“</w:t>
      </w:r>
      <w:r>
        <w:rPr>
          <w:rFonts w:ascii="宋体" w:cs="宋体"/>
        </w:rPr>
        <w:t xml:space="preserve"> t</w:t>
      </w:r>
      <w:r>
        <w:rPr>
          <w:rFonts w:hint="eastAsia" w:ascii="宋体" w:cs="宋体"/>
        </w:rPr>
        <w:t>”，而不用“斤”等；生物技术中</w:t>
      </w:r>
      <w:r>
        <w:rPr>
          <w:rFonts w:ascii="宋体" w:cs="宋体"/>
          <w:b/>
        </w:rPr>
        <w:t>DNA</w:t>
      </w:r>
      <w:r>
        <w:rPr>
          <w:rFonts w:hint="eastAsia" w:ascii="宋体" w:cs="宋体"/>
          <w:b/>
        </w:rPr>
        <w:t>以及蛋白质片段的质量单位</w:t>
      </w:r>
      <w:r>
        <w:rPr>
          <w:rFonts w:hint="eastAsia" w:ascii="宋体" w:cs="宋体"/>
        </w:rPr>
        <w:t>用“克（</w:t>
      </w:r>
      <w:r>
        <w:rPr>
          <w:rFonts w:ascii="宋体" w:cs="宋体"/>
        </w:rPr>
        <w:t>g</w:t>
      </w:r>
      <w:r>
        <w:rPr>
          <w:rFonts w:hint="eastAsia" w:ascii="宋体" w:cs="宋体"/>
        </w:rPr>
        <w:t>）、毫克（</w:t>
      </w:r>
      <w:r>
        <w:rPr>
          <w:rFonts w:ascii="宋体" w:cs="宋体"/>
        </w:rPr>
        <w:t>mg</w:t>
      </w:r>
      <w:r>
        <w:rPr>
          <w:rFonts w:hint="eastAsia" w:ascii="宋体" w:cs="宋体"/>
        </w:rPr>
        <w:t>）、微克（μ</w:t>
      </w:r>
      <w:r>
        <w:rPr>
          <w:rFonts w:ascii="宋体" w:cs="宋体"/>
        </w:rPr>
        <w:t>g</w:t>
      </w:r>
      <w:r>
        <w:rPr>
          <w:rFonts w:hint="eastAsia" w:ascii="宋体" w:cs="宋体"/>
        </w:rPr>
        <w:t>）”等。凡阿拉伯数字后所带单位，均使用国际通用代号或符号，如“</w:t>
      </w:r>
      <w:r>
        <w:rPr>
          <w:rFonts w:ascii="宋体" w:cs="宋体"/>
        </w:rPr>
        <w:t xml:space="preserve"> 1 mol</w:t>
      </w:r>
      <w:r>
        <w:rPr>
          <w:rFonts w:hint="eastAsia" w:ascii="宋体" w:cs="宋体"/>
        </w:rPr>
        <w:t>”不用</w:t>
      </w:r>
      <w:r>
        <w:rPr>
          <w:rFonts w:ascii="宋体" w:cs="宋体"/>
        </w:rPr>
        <w:t xml:space="preserve"> </w:t>
      </w:r>
      <w:r>
        <w:rPr>
          <w:rFonts w:hint="eastAsia" w:ascii="宋体" w:cs="宋体"/>
        </w:rPr>
        <w:t>“</w:t>
      </w:r>
      <w:r>
        <w:rPr>
          <w:rFonts w:ascii="宋体" w:cs="宋体"/>
        </w:rPr>
        <w:t>1</w:t>
      </w:r>
      <w:r>
        <w:rPr>
          <w:rFonts w:hint="eastAsia" w:ascii="宋体" w:cs="宋体"/>
        </w:rPr>
        <w:t>摩尔”等。有些单位习惯用中文表示的，与数字组合使用，采用国际通用代号，如“</w:t>
      </w:r>
      <w:r>
        <w:rPr>
          <w:rFonts w:ascii="宋体" w:cs="宋体"/>
        </w:rPr>
        <w:t>3</w:t>
      </w:r>
      <w:r>
        <w:rPr>
          <w:rFonts w:hint="eastAsia" w:ascii="宋体" w:cs="宋体"/>
        </w:rPr>
        <w:t>天用</w:t>
      </w:r>
      <w:r>
        <w:rPr>
          <w:rFonts w:ascii="宋体" w:cs="宋体"/>
        </w:rPr>
        <w:t xml:space="preserve">3 d </w:t>
      </w:r>
      <w:r>
        <w:rPr>
          <w:rFonts w:hint="eastAsia" w:ascii="宋体" w:cs="宋体"/>
        </w:rPr>
        <w:t>、</w:t>
      </w:r>
      <w:r>
        <w:rPr>
          <w:rFonts w:ascii="宋体" w:cs="宋体"/>
        </w:rPr>
        <w:t>5</w:t>
      </w:r>
      <w:r>
        <w:rPr>
          <w:rFonts w:hint="eastAsia" w:ascii="宋体" w:cs="宋体"/>
        </w:rPr>
        <w:t>小时用</w:t>
      </w:r>
      <w:r>
        <w:rPr>
          <w:rFonts w:ascii="宋体" w:cs="宋体"/>
        </w:rPr>
        <w:t xml:space="preserve">5 h </w:t>
      </w:r>
      <w:r>
        <w:rPr>
          <w:rFonts w:hint="eastAsia" w:ascii="宋体" w:cs="宋体"/>
        </w:rPr>
        <w:t>、</w:t>
      </w:r>
      <w:r>
        <w:rPr>
          <w:rFonts w:ascii="宋体" w:cs="宋体"/>
        </w:rPr>
        <w:t>10</w:t>
      </w:r>
      <w:r>
        <w:rPr>
          <w:rFonts w:hint="eastAsia" w:ascii="宋体" w:cs="宋体"/>
        </w:rPr>
        <w:t>分用</w:t>
      </w:r>
      <w:r>
        <w:rPr>
          <w:rFonts w:ascii="宋体" w:cs="宋体"/>
        </w:rPr>
        <w:t>10 min</w:t>
      </w:r>
      <w:r>
        <w:rPr>
          <w:rFonts w:hint="eastAsia" w:ascii="宋体" w:cs="宋体"/>
        </w:rPr>
        <w:t>、</w:t>
      </w:r>
      <w:r>
        <w:rPr>
          <w:rFonts w:ascii="宋体" w:cs="宋体"/>
        </w:rPr>
        <w:t>13</w:t>
      </w:r>
      <w:r>
        <w:rPr>
          <w:rFonts w:hint="eastAsia" w:ascii="宋体" w:cs="宋体"/>
        </w:rPr>
        <w:t>秒用</w:t>
      </w:r>
      <w:r>
        <w:rPr>
          <w:rFonts w:ascii="宋体" w:cs="宋体"/>
        </w:rPr>
        <w:t>13 sec</w:t>
      </w:r>
      <w:r>
        <w:rPr>
          <w:rFonts w:hint="eastAsia" w:ascii="宋体" w:cs="宋体"/>
        </w:rPr>
        <w:t>表示”。组合单位在文字中采用如下写法：</w:t>
      </w:r>
      <w:r>
        <w:rPr>
          <w:rFonts w:ascii="宋体" w:cs="宋体"/>
        </w:rPr>
        <w:t xml:space="preserve">mol/L </w:t>
      </w:r>
      <w:r>
        <w:rPr>
          <w:rFonts w:hint="eastAsia" w:ascii="宋体" w:cs="宋体"/>
        </w:rPr>
        <w:t>、</w:t>
      </w:r>
      <w:r>
        <w:rPr>
          <w:rFonts w:ascii="宋体" w:cs="宋体"/>
        </w:rPr>
        <w:t>mg/L</w:t>
      </w:r>
      <w:r>
        <w:rPr>
          <w:rFonts w:hint="eastAsia" w:ascii="宋体" w:cs="宋体"/>
        </w:rPr>
        <w:t>；转速用“</w:t>
      </w:r>
      <w:r>
        <w:rPr>
          <w:rFonts w:ascii="宋体" w:cs="宋体"/>
        </w:rPr>
        <w:t>r/min</w:t>
      </w:r>
      <w:r>
        <w:rPr>
          <w:rFonts w:hint="eastAsia" w:ascii="宋体" w:cs="宋体"/>
        </w:rPr>
        <w:t>”</w:t>
      </w:r>
      <w:r>
        <w:rPr>
          <w:rFonts w:ascii="宋体" w:cs="宋体"/>
        </w:rPr>
        <w:t>,</w:t>
      </w:r>
      <w:r>
        <w:rPr>
          <w:rFonts w:hint="eastAsia" w:ascii="宋体" w:cs="宋体"/>
        </w:rPr>
        <w:t>不用“</w:t>
      </w:r>
      <w:r>
        <w:rPr>
          <w:rFonts w:ascii="宋体" w:cs="宋体"/>
        </w:rPr>
        <w:t>rpm</w:t>
      </w:r>
      <w:r>
        <w:rPr>
          <w:rFonts w:hint="eastAsia" w:ascii="宋体" w:cs="宋体"/>
        </w:rPr>
        <w:t>”。</w:t>
      </w:r>
    </w:p>
    <w:p>
      <w:pPr>
        <w:tabs>
          <w:tab w:val="left" w:pos="360"/>
          <w:tab w:val="left" w:pos="600"/>
        </w:tabs>
        <w:spacing w:before="90" w:after="90" w:line="320" w:lineRule="exact"/>
        <w:rPr>
          <w:rFonts w:ascii="黑体" w:eastAsia="黑体"/>
          <w:b/>
          <w:bCs/>
        </w:rPr>
      </w:pPr>
      <w:r>
        <w:rPr>
          <w:rFonts w:ascii="黑体" w:eastAsia="黑体" w:cs="黑体"/>
          <w:b/>
          <w:bCs/>
        </w:rPr>
        <w:t>9.3.3</w:t>
      </w:r>
      <w:r>
        <w:rPr>
          <w:rFonts w:hint="eastAsia" w:ascii="黑体" w:eastAsia="黑体" w:cs="黑体"/>
          <w:b/>
          <w:bCs/>
        </w:rPr>
        <w:t>数据的表示方法</w:t>
      </w:r>
    </w:p>
    <w:p>
      <w:pPr>
        <w:tabs>
          <w:tab w:val="left" w:pos="360"/>
          <w:tab w:val="left" w:pos="600"/>
        </w:tabs>
        <w:spacing w:before="90" w:after="90" w:line="240" w:lineRule="auto"/>
        <w:ind w:firstLine="480"/>
        <w:rPr>
          <w:rFonts w:ascii="宋体"/>
        </w:rPr>
      </w:pPr>
      <w:r>
        <w:rPr>
          <w:rFonts w:hint="eastAsia" w:ascii="宋体" w:cs="宋体"/>
        </w:rPr>
        <w:t>实验的有效位数表示要一致，有效位数必须全部写出，如“</w:t>
      </w:r>
      <w:r>
        <w:rPr>
          <w:rFonts w:ascii="宋体" w:cs="宋体"/>
        </w:rPr>
        <w:t>0.8600</w:t>
      </w:r>
      <w:r>
        <w:rPr>
          <w:rFonts w:hint="eastAsia" w:ascii="宋体" w:cs="宋体"/>
        </w:rPr>
        <w:t>”、“</w:t>
      </w:r>
      <w:r>
        <w:rPr>
          <w:rFonts w:ascii="宋体" w:cs="宋体"/>
        </w:rPr>
        <w:t>1.0000</w:t>
      </w:r>
      <w:r>
        <w:rPr>
          <w:rFonts w:hint="eastAsia" w:ascii="宋体" w:cs="宋体"/>
        </w:rPr>
        <w:t>”为</w:t>
      </w:r>
      <w:r>
        <w:rPr>
          <w:rFonts w:ascii="宋体" w:cs="宋体"/>
        </w:rPr>
        <w:t>4</w:t>
      </w:r>
      <w:r>
        <w:rPr>
          <w:rFonts w:hint="eastAsia" w:ascii="宋体" w:cs="宋体"/>
        </w:rPr>
        <w:t>位有效数，不能写成“</w:t>
      </w:r>
      <w:r>
        <w:rPr>
          <w:rFonts w:ascii="宋体" w:cs="宋体"/>
        </w:rPr>
        <w:t>0.86</w:t>
      </w:r>
      <w:r>
        <w:rPr>
          <w:rFonts w:hint="eastAsia" w:ascii="宋体" w:cs="宋体"/>
        </w:rPr>
        <w:t>”、“</w:t>
      </w:r>
      <w:r>
        <w:rPr>
          <w:rFonts w:ascii="宋体" w:cs="宋体"/>
        </w:rPr>
        <w:t>1</w:t>
      </w:r>
      <w:r>
        <w:rPr>
          <w:rFonts w:hint="eastAsia" w:ascii="宋体" w:cs="宋体"/>
        </w:rPr>
        <w:t>”；论文中各种单位的计数计量一律用阿拉伯数字，如</w:t>
      </w:r>
      <w:r>
        <w:rPr>
          <w:rFonts w:ascii="宋体" w:cs="宋体"/>
        </w:rPr>
        <w:t xml:space="preserve"> </w:t>
      </w:r>
      <w:r>
        <w:rPr>
          <w:rFonts w:hint="eastAsia" w:ascii="宋体" w:cs="宋体"/>
        </w:rPr>
        <w:t>“</w:t>
      </w:r>
      <w:r>
        <w:rPr>
          <w:rFonts w:ascii="宋体" w:cs="宋体"/>
        </w:rPr>
        <w:t>10</w:t>
      </w:r>
      <w:r>
        <w:rPr>
          <w:rFonts w:hint="eastAsia" w:ascii="宋体" w:cs="宋体"/>
        </w:rPr>
        <w:t>株”、“</w:t>
      </w:r>
      <w:r>
        <w:rPr>
          <w:rFonts w:ascii="宋体" w:cs="宋体"/>
        </w:rPr>
        <w:t>3</w:t>
      </w:r>
      <w:r>
        <w:rPr>
          <w:rFonts w:hint="eastAsia" w:ascii="宋体" w:cs="宋体"/>
        </w:rPr>
        <w:t>次重复”等不写成“十株”、“三次重复”。表示参数与偏差范围的数值如：“</w:t>
      </w:r>
      <w:r>
        <w:rPr>
          <w:rFonts w:ascii="宋体" w:cs="宋体"/>
        </w:rPr>
        <w:t>20</w:t>
      </w:r>
      <w:r>
        <w:rPr>
          <w:rFonts w:hint="eastAsia" w:ascii="宋体" w:cs="宋体"/>
        </w:rPr>
        <w:t>±</w:t>
      </w:r>
      <w:r>
        <w:rPr>
          <w:rFonts w:ascii="宋体" w:cs="宋体"/>
        </w:rPr>
        <w:t>2</w:t>
      </w:r>
      <w:r>
        <w:rPr>
          <w:rFonts w:hint="eastAsia" w:ascii="宋体" w:cs="宋体"/>
        </w:rPr>
        <w:t>℃”不能写成“</w:t>
      </w:r>
      <w:r>
        <w:rPr>
          <w:rFonts w:ascii="宋体" w:cs="宋体"/>
        </w:rPr>
        <w:t>20</w:t>
      </w:r>
      <w:r>
        <w:rPr>
          <w:rFonts w:hint="eastAsia" w:ascii="宋体" w:cs="宋体"/>
        </w:rPr>
        <w:t>℃±</w:t>
      </w:r>
      <w:r>
        <w:rPr>
          <w:rFonts w:ascii="宋体" w:cs="宋体"/>
        </w:rPr>
        <w:t>2</w:t>
      </w:r>
      <w:r>
        <w:rPr>
          <w:rFonts w:hint="eastAsia" w:ascii="宋体" w:cs="宋体"/>
        </w:rPr>
        <w:t>℃”；“</w:t>
      </w:r>
      <w:r>
        <w:rPr>
          <w:rFonts w:ascii="宋体" w:cs="宋体"/>
        </w:rPr>
        <w:t>50%-60%</w:t>
      </w:r>
      <w:r>
        <w:rPr>
          <w:rFonts w:hint="eastAsia" w:ascii="宋体" w:cs="宋体"/>
        </w:rPr>
        <w:t>”不能写成“</w:t>
      </w:r>
      <w:r>
        <w:rPr>
          <w:rFonts w:ascii="宋体" w:cs="宋体"/>
        </w:rPr>
        <w:t>50-60%</w:t>
      </w:r>
      <w:r>
        <w:rPr>
          <w:rFonts w:hint="eastAsia" w:ascii="宋体" w:cs="宋体"/>
        </w:rPr>
        <w:t>”。附带尺寸的单位相乘的数字，如“长宽高”应写成“</w:t>
      </w:r>
      <w:r>
        <w:rPr>
          <w:rFonts w:ascii="宋体" w:cs="宋体"/>
        </w:rPr>
        <w:t xml:space="preserve">30 m </w:t>
      </w:r>
      <w:r>
        <w:rPr>
          <w:rFonts w:hint="eastAsia" w:ascii="宋体" w:cs="宋体"/>
        </w:rPr>
        <w:t>×</w:t>
      </w:r>
      <w:r>
        <w:rPr>
          <w:rFonts w:ascii="宋体" w:cs="宋体"/>
        </w:rPr>
        <w:t xml:space="preserve"> 20 m </w:t>
      </w:r>
      <w:r>
        <w:rPr>
          <w:rFonts w:hint="eastAsia" w:ascii="宋体" w:cs="宋体"/>
        </w:rPr>
        <w:t>×</w:t>
      </w:r>
      <w:r>
        <w:rPr>
          <w:rFonts w:ascii="宋体" w:cs="宋体"/>
        </w:rPr>
        <w:t xml:space="preserve"> 10 m </w:t>
      </w:r>
      <w:r>
        <w:rPr>
          <w:rFonts w:hint="eastAsia" w:ascii="宋体" w:cs="宋体"/>
        </w:rPr>
        <w:t>”，或写成“</w:t>
      </w:r>
      <w:r>
        <w:rPr>
          <w:rFonts w:ascii="宋体" w:cs="宋体"/>
        </w:rPr>
        <w:t>m</w:t>
      </w:r>
      <w:r>
        <w:rPr>
          <w:rFonts w:hint="eastAsia" w:ascii="宋体" w:cs="宋体"/>
        </w:rPr>
        <w:t>：</w:t>
      </w:r>
      <w:r>
        <w:rPr>
          <w:rFonts w:ascii="宋体" w:cs="宋体"/>
        </w:rPr>
        <w:t xml:space="preserve">30 </w:t>
      </w:r>
      <w:r>
        <w:rPr>
          <w:rFonts w:hint="eastAsia" w:ascii="宋体" w:cs="宋体"/>
        </w:rPr>
        <w:t>×</w:t>
      </w:r>
      <w:r>
        <w:rPr>
          <w:rFonts w:ascii="宋体" w:cs="宋体"/>
        </w:rPr>
        <w:t xml:space="preserve"> 20 </w:t>
      </w:r>
      <w:r>
        <w:rPr>
          <w:rFonts w:hint="eastAsia" w:ascii="宋体" w:cs="宋体"/>
        </w:rPr>
        <w:t>×</w:t>
      </w:r>
      <w:r>
        <w:rPr>
          <w:rFonts w:ascii="宋体" w:cs="宋体"/>
        </w:rPr>
        <w:t xml:space="preserve"> 10</w:t>
      </w:r>
      <w:r>
        <w:rPr>
          <w:rFonts w:hint="eastAsia" w:ascii="宋体" w:cs="宋体"/>
        </w:rPr>
        <w:t>”，不能写成“</w:t>
      </w:r>
      <w:r>
        <w:rPr>
          <w:rFonts w:ascii="宋体" w:cs="宋体"/>
        </w:rPr>
        <w:t>30</w:t>
      </w:r>
      <w:r>
        <w:rPr>
          <w:rFonts w:hint="eastAsia" w:ascii="宋体" w:cs="宋体"/>
        </w:rPr>
        <w:t>×</w:t>
      </w:r>
      <w:r>
        <w:rPr>
          <w:rFonts w:ascii="宋体" w:cs="宋体"/>
        </w:rPr>
        <w:t xml:space="preserve"> 20 </w:t>
      </w:r>
      <w:r>
        <w:rPr>
          <w:rFonts w:hint="eastAsia" w:ascii="宋体" w:cs="宋体"/>
        </w:rPr>
        <w:t>×</w:t>
      </w:r>
      <w:r>
        <w:rPr>
          <w:rFonts w:ascii="宋体" w:cs="宋体"/>
        </w:rPr>
        <w:t xml:space="preserve"> 10 m </w:t>
      </w:r>
      <w:r>
        <w:rPr>
          <w:rFonts w:hint="eastAsia" w:ascii="宋体" w:cs="宋体"/>
        </w:rPr>
        <w:t>”。数字的增加可用倍数和百分数表示，如“增加了</w:t>
      </w:r>
      <w:r>
        <w:rPr>
          <w:rFonts w:ascii="宋体" w:cs="宋体"/>
        </w:rPr>
        <w:t>2</w:t>
      </w:r>
      <w:r>
        <w:rPr>
          <w:rFonts w:hint="eastAsia" w:ascii="宋体" w:cs="宋体"/>
        </w:rPr>
        <w:t>倍”，“增产</w:t>
      </w:r>
      <w:r>
        <w:rPr>
          <w:rFonts w:ascii="宋体" w:cs="宋体"/>
        </w:rPr>
        <w:t>10%</w:t>
      </w:r>
      <w:r>
        <w:rPr>
          <w:rFonts w:hint="eastAsia" w:ascii="宋体" w:cs="宋体"/>
        </w:rPr>
        <w:t>”；数字的减少只能用百分数和分数表示，如“降低</w:t>
      </w:r>
      <w:r>
        <w:rPr>
          <w:rFonts w:ascii="宋体" w:cs="宋体"/>
        </w:rPr>
        <w:t>10%</w:t>
      </w:r>
      <w:r>
        <w:rPr>
          <w:rFonts w:hint="eastAsia" w:ascii="宋体" w:cs="宋体"/>
        </w:rPr>
        <w:t>”，“减少了</w:t>
      </w:r>
      <w:r>
        <w:rPr>
          <w:rFonts w:ascii="宋体" w:cs="宋体"/>
        </w:rPr>
        <w:t>1/5</w:t>
      </w:r>
      <w:r>
        <w:rPr>
          <w:rFonts w:hint="eastAsia" w:ascii="宋体" w:cs="宋体"/>
        </w:rPr>
        <w:t>”等。公历纪年：如“</w:t>
      </w:r>
      <w:r>
        <w:rPr>
          <w:rFonts w:ascii="宋体" w:cs="宋体"/>
        </w:rPr>
        <w:t>1999</w:t>
      </w:r>
      <w:r>
        <w:rPr>
          <w:rFonts w:hint="eastAsia" w:ascii="宋体" w:cs="宋体"/>
        </w:rPr>
        <w:t>年”不能写成“</w:t>
      </w:r>
      <w:r>
        <w:rPr>
          <w:rFonts w:ascii="宋体" w:cs="宋体"/>
        </w:rPr>
        <w:t>99</w:t>
      </w:r>
      <w:r>
        <w:rPr>
          <w:rFonts w:hint="eastAsia" w:ascii="宋体" w:cs="宋体"/>
        </w:rPr>
        <w:t>年”，也不能用“去年、今年、明年”表示。</w:t>
      </w:r>
    </w:p>
    <w:p>
      <w:pPr>
        <w:tabs>
          <w:tab w:val="left" w:pos="360"/>
          <w:tab w:val="left" w:pos="600"/>
        </w:tabs>
        <w:spacing w:before="90" w:after="90" w:line="320" w:lineRule="exact"/>
        <w:rPr>
          <w:rFonts w:ascii="黑体" w:eastAsia="黑体"/>
          <w:b/>
          <w:bCs/>
        </w:rPr>
      </w:pPr>
      <w:r>
        <w:rPr>
          <w:rFonts w:ascii="黑体" w:eastAsia="黑体" w:cs="黑体"/>
          <w:b/>
          <w:bCs/>
        </w:rPr>
        <w:t>9.3.4</w:t>
      </w:r>
      <w:r>
        <w:rPr>
          <w:rFonts w:hint="eastAsia" w:ascii="黑体" w:eastAsia="黑体" w:cs="黑体"/>
          <w:b/>
          <w:bCs/>
        </w:rPr>
        <w:t>标点符号的正确使用</w:t>
      </w:r>
    </w:p>
    <w:p>
      <w:pPr>
        <w:tabs>
          <w:tab w:val="left" w:pos="360"/>
          <w:tab w:val="left" w:pos="600"/>
        </w:tabs>
        <w:spacing w:before="90" w:after="90" w:line="320" w:lineRule="exact"/>
        <w:ind w:firstLine="480" w:firstLineChars="200"/>
        <w:rPr>
          <w:rFonts w:ascii="宋体"/>
        </w:rPr>
      </w:pPr>
      <w:r>
        <w:rPr>
          <w:rFonts w:hint="eastAsia" w:ascii="宋体" w:cs="宋体"/>
        </w:rPr>
        <w:t>文中各种标点符号应恰当使用，尤其在输入中应注意中英文软件环境的区别，是中文叙述的文字就应用在中文输入环境下的标点符号，是西文叙述的文字就应用西文的标点符号，中西文标点符号不应混用。英文的标点符号后应空一格。</w:t>
      </w:r>
    </w:p>
    <w:p>
      <w:pPr>
        <w:widowControl/>
        <w:tabs>
          <w:tab w:val="left" w:pos="0"/>
        </w:tabs>
        <w:suppressAutoHyphens/>
        <w:spacing w:line="320" w:lineRule="exact"/>
        <w:rPr>
          <w:rFonts w:eastAsia="仿宋_GB2312"/>
          <w:spacing w:val="-3"/>
        </w:rPr>
      </w:pPr>
    </w:p>
    <w:p>
      <w:pPr>
        <w:widowControl/>
        <w:tabs>
          <w:tab w:val="left" w:pos="0"/>
        </w:tabs>
        <w:suppressAutoHyphens/>
        <w:spacing w:line="320" w:lineRule="exact"/>
        <w:rPr>
          <w:spacing w:val="-3"/>
        </w:rPr>
      </w:pPr>
      <w:r>
        <w:rPr>
          <w:rFonts w:hint="eastAsia" w:cs="宋体"/>
          <w:spacing w:val="-3"/>
        </w:rPr>
        <w:t>附件：</w:t>
      </w:r>
    </w:p>
    <w:p>
      <w:pPr>
        <w:widowControl/>
        <w:tabs>
          <w:tab w:val="left" w:pos="0"/>
        </w:tabs>
        <w:suppressAutoHyphens/>
        <w:spacing w:line="320" w:lineRule="exact"/>
        <w:rPr>
          <w:spacing w:val="-3"/>
        </w:rPr>
      </w:pPr>
    </w:p>
    <w:p>
      <w:pPr>
        <w:widowControl/>
        <w:numPr>
          <w:ilvl w:val="0"/>
          <w:numId w:val="3"/>
        </w:numPr>
        <w:tabs>
          <w:tab w:val="left" w:pos="0"/>
        </w:tabs>
        <w:suppressAutoHyphens/>
        <w:spacing w:line="320" w:lineRule="exact"/>
        <w:rPr>
          <w:spacing w:val="-3"/>
        </w:rPr>
      </w:pPr>
      <w:r>
        <w:rPr>
          <w:rFonts w:hint="eastAsia" w:cs="宋体"/>
          <w:spacing w:val="-3"/>
        </w:rPr>
        <w:t>中文开题报告封面及论证审查表</w:t>
      </w:r>
    </w:p>
    <w:p>
      <w:pPr>
        <w:widowControl/>
        <w:numPr>
          <w:ilvl w:val="0"/>
          <w:numId w:val="3"/>
        </w:numPr>
        <w:tabs>
          <w:tab w:val="left" w:pos="0"/>
        </w:tabs>
        <w:suppressAutoHyphens/>
        <w:spacing w:line="320" w:lineRule="exact"/>
        <w:rPr>
          <w:spacing w:val="-3"/>
        </w:rPr>
      </w:pPr>
      <w:r>
        <w:rPr>
          <w:rFonts w:hint="eastAsia" w:cs="宋体"/>
          <w:spacing w:val="-3"/>
        </w:rPr>
        <w:t>英文开题报告封面及论证审查表（留学生）</w:t>
      </w:r>
    </w:p>
    <w:p>
      <w:pPr>
        <w:jc w:val="center"/>
        <w:rPr>
          <w:rFonts w:eastAsia="黑体"/>
          <w:sz w:val="72"/>
        </w:rPr>
      </w:pPr>
      <w:r>
        <w:rPr>
          <w:rFonts w:eastAsia="黑体"/>
          <w:sz w:val="72"/>
        </w:rPr>
        <w:br w:type="page"/>
      </w:r>
    </w:p>
    <w:p>
      <w:pPr>
        <w:jc w:val="center"/>
        <w:rPr>
          <w:rFonts w:hint="eastAsia" w:eastAsia="黑体"/>
          <w:b/>
          <w:sz w:val="56"/>
          <w:szCs w:val="56"/>
          <w:lang w:val="en-US" w:eastAsia="zh-CN"/>
        </w:rPr>
      </w:pPr>
      <w:r>
        <w:rPr>
          <w:rFonts w:hint="eastAsia" w:eastAsia="黑体"/>
          <w:b/>
          <w:sz w:val="56"/>
          <w:szCs w:val="56"/>
          <w:lang w:val="en-US" w:eastAsia="zh-CN"/>
        </w:rPr>
        <w:t>华中农业大学</w:t>
      </w:r>
    </w:p>
    <w:p>
      <w:pPr>
        <w:jc w:val="center"/>
        <w:rPr>
          <w:sz w:val="56"/>
          <w:szCs w:val="56"/>
        </w:rPr>
      </w:pPr>
      <w:r>
        <w:rPr>
          <w:rFonts w:hint="eastAsia" w:eastAsia="黑体"/>
          <w:b/>
          <w:sz w:val="56"/>
          <w:szCs w:val="56"/>
        </w:rPr>
        <w:t>研究生学位论文开题报告</w:t>
      </w:r>
    </w:p>
    <w:p>
      <w:pPr>
        <w:jc w:val="center"/>
      </w:pPr>
    </w:p>
    <w:p>
      <w:pPr>
        <w:jc w:val="center"/>
      </w:pPr>
    </w:p>
    <w:tbl>
      <w:tblPr>
        <w:tblStyle w:val="6"/>
        <w:tblW w:w="0" w:type="auto"/>
        <w:jc w:val="center"/>
        <w:tblLayout w:type="autofit"/>
        <w:tblCellMar>
          <w:top w:w="0" w:type="dxa"/>
          <w:left w:w="108" w:type="dxa"/>
          <w:bottom w:w="0" w:type="dxa"/>
          <w:right w:w="108" w:type="dxa"/>
        </w:tblCellMar>
      </w:tblPr>
      <w:tblGrid>
        <w:gridCol w:w="1800"/>
        <w:gridCol w:w="4912"/>
      </w:tblGrid>
      <w:tr>
        <w:tblPrEx>
          <w:tblCellMar>
            <w:top w:w="0" w:type="dxa"/>
            <w:left w:w="108" w:type="dxa"/>
            <w:bottom w:w="0" w:type="dxa"/>
            <w:right w:w="108" w:type="dxa"/>
          </w:tblCellMar>
        </w:tblPrEx>
        <w:trPr>
          <w:trHeight w:val="615" w:hRule="atLeast"/>
          <w:jc w:val="center"/>
        </w:trPr>
        <w:tc>
          <w:tcPr>
            <w:tcW w:w="1800" w:type="dxa"/>
            <w:vAlign w:val="center"/>
          </w:tcPr>
          <w:p>
            <w:pPr>
              <w:rPr>
                <w:b/>
                <w:sz w:val="30"/>
                <w:szCs w:val="30"/>
              </w:rPr>
            </w:pPr>
            <w:r>
              <w:rPr>
                <w:rFonts w:hint="eastAsia" w:eastAsia="黑体"/>
                <w:sz w:val="32"/>
                <w:lang w:eastAsia="zh-CN"/>
              </w:rPr>
              <w:t>姓</w:t>
            </w:r>
            <w:r>
              <w:rPr>
                <w:rFonts w:hint="eastAsia" w:eastAsia="黑体"/>
                <w:sz w:val="32"/>
                <w:lang w:val="en-US" w:eastAsia="zh-CN"/>
              </w:rPr>
              <w:t xml:space="preserve">    名</w:t>
            </w:r>
            <w:r>
              <w:rPr>
                <w:rFonts w:hint="eastAsia" w:eastAsia="黑体"/>
                <w:sz w:val="32"/>
              </w:rPr>
              <w:t>：</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15" w:hRule="atLeast"/>
          <w:jc w:val="center"/>
        </w:trPr>
        <w:tc>
          <w:tcPr>
            <w:tcW w:w="1800" w:type="dxa"/>
            <w:vAlign w:val="center"/>
          </w:tcPr>
          <w:p>
            <w:pPr>
              <w:rPr>
                <w:rFonts w:eastAsia="黑体"/>
                <w:sz w:val="32"/>
              </w:rPr>
            </w:pPr>
            <w:r>
              <w:rPr>
                <w:rFonts w:hint="eastAsia" w:eastAsia="黑体"/>
                <w:sz w:val="32"/>
              </w:rPr>
              <w:t>学</w:t>
            </w:r>
            <w:r>
              <w:rPr>
                <w:rFonts w:eastAsia="黑体"/>
                <w:sz w:val="32"/>
              </w:rPr>
              <w:t xml:space="preserve">    </w:t>
            </w:r>
            <w:r>
              <w:rPr>
                <w:rFonts w:hint="eastAsia" w:eastAsia="黑体"/>
                <w:sz w:val="32"/>
              </w:rPr>
              <w:t>号：</w:t>
            </w:r>
          </w:p>
        </w:tc>
        <w:tc>
          <w:tcPr>
            <w:tcW w:w="4912" w:type="dxa"/>
            <w:vAlign w:val="bottom"/>
          </w:tcPr>
          <w:p>
            <w:pPr>
              <w:tabs>
                <w:tab w:val="left" w:pos="2414"/>
              </w:tabs>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15" w:hRule="atLeast"/>
          <w:jc w:val="center"/>
        </w:trPr>
        <w:tc>
          <w:tcPr>
            <w:tcW w:w="1800" w:type="dxa"/>
            <w:vAlign w:val="center"/>
          </w:tcPr>
          <w:p>
            <w:pPr>
              <w:rPr>
                <w:rFonts w:eastAsia="黑体"/>
                <w:sz w:val="32"/>
                <w:u w:val="single"/>
              </w:rPr>
            </w:pPr>
            <w:r>
              <w:rPr>
                <w:rFonts w:hint="eastAsia" w:eastAsia="黑体"/>
                <w:sz w:val="32"/>
              </w:rPr>
              <w:t>学</w:t>
            </w:r>
            <w:r>
              <w:rPr>
                <w:rFonts w:eastAsia="黑体"/>
                <w:sz w:val="32"/>
              </w:rPr>
              <w:t xml:space="preserve">    </w:t>
            </w:r>
            <w:r>
              <w:rPr>
                <w:rFonts w:hint="eastAsia" w:eastAsia="黑体"/>
                <w:sz w:val="32"/>
              </w:rPr>
              <w:t>院：</w:t>
            </w:r>
          </w:p>
        </w:tc>
        <w:tc>
          <w:tcPr>
            <w:tcW w:w="4912" w:type="dxa"/>
            <w:vAlign w:val="bottom"/>
          </w:tcPr>
          <w:p>
            <w:pPr>
              <w:tabs>
                <w:tab w:val="left" w:pos="2414"/>
              </w:tabs>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15" w:hRule="atLeast"/>
          <w:jc w:val="center"/>
        </w:trPr>
        <w:tc>
          <w:tcPr>
            <w:tcW w:w="1800" w:type="dxa"/>
            <w:vAlign w:val="center"/>
          </w:tcPr>
          <w:p>
            <w:pPr>
              <w:rPr>
                <w:rFonts w:eastAsia="黑体"/>
                <w:sz w:val="32"/>
              </w:rPr>
            </w:pPr>
            <w:r>
              <w:rPr>
                <w:rFonts w:hint="eastAsia" w:eastAsia="黑体"/>
                <w:sz w:val="32"/>
              </w:rPr>
              <w:t>专</w:t>
            </w:r>
            <w:r>
              <w:rPr>
                <w:rFonts w:eastAsia="黑体"/>
                <w:sz w:val="32"/>
              </w:rPr>
              <w:t xml:space="preserve">    </w:t>
            </w:r>
            <w:r>
              <w:rPr>
                <w:rFonts w:hint="eastAsia" w:eastAsia="黑体"/>
                <w:sz w:val="32"/>
              </w:rPr>
              <w:t>业：</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00" w:hRule="atLeast"/>
          <w:jc w:val="center"/>
        </w:trPr>
        <w:tc>
          <w:tcPr>
            <w:tcW w:w="1800" w:type="dxa"/>
            <w:vAlign w:val="center"/>
          </w:tcPr>
          <w:p>
            <w:pPr>
              <w:rPr>
                <w:rFonts w:eastAsia="黑体"/>
                <w:sz w:val="32"/>
              </w:rPr>
            </w:pPr>
            <w:r>
              <w:rPr>
                <w:rFonts w:hint="eastAsia" w:eastAsia="黑体"/>
                <w:sz w:val="32"/>
              </w:rPr>
              <w:t>学位级别：</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00" w:hRule="atLeast"/>
          <w:jc w:val="center"/>
        </w:trPr>
        <w:tc>
          <w:tcPr>
            <w:tcW w:w="1800" w:type="dxa"/>
            <w:vAlign w:val="center"/>
          </w:tcPr>
          <w:p>
            <w:pPr>
              <w:rPr>
                <w:rFonts w:eastAsia="黑体"/>
                <w:sz w:val="32"/>
              </w:rPr>
            </w:pPr>
            <w:r>
              <w:rPr>
                <w:rFonts w:hint="eastAsia" w:eastAsia="黑体"/>
                <w:sz w:val="32"/>
              </w:rPr>
              <w:t>学位类型：</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00" w:hRule="atLeast"/>
          <w:jc w:val="center"/>
        </w:trPr>
        <w:tc>
          <w:tcPr>
            <w:tcW w:w="1800" w:type="dxa"/>
            <w:vAlign w:val="center"/>
          </w:tcPr>
          <w:p>
            <w:pPr>
              <w:rPr>
                <w:rFonts w:eastAsia="黑体"/>
                <w:sz w:val="32"/>
              </w:rPr>
            </w:pPr>
            <w:r>
              <w:rPr>
                <w:rFonts w:hint="eastAsia" w:eastAsia="黑体"/>
                <w:sz w:val="32"/>
              </w:rPr>
              <w:t>研究方向：</w:t>
            </w:r>
            <w:r>
              <w:rPr>
                <w:rFonts w:eastAsia="黑体"/>
                <w:sz w:val="32"/>
              </w:rPr>
              <w:t xml:space="preserve">   </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00" w:hRule="atLeast"/>
          <w:jc w:val="center"/>
        </w:trPr>
        <w:tc>
          <w:tcPr>
            <w:tcW w:w="1800" w:type="dxa"/>
            <w:vAlign w:val="top"/>
          </w:tcPr>
          <w:p>
            <w:pPr>
              <w:rPr>
                <w:rFonts w:eastAsia="黑体"/>
                <w:sz w:val="32"/>
              </w:rPr>
            </w:pPr>
            <w:r>
              <w:rPr>
                <w:rFonts w:hint="eastAsia" w:eastAsia="黑体"/>
                <w:sz w:val="32"/>
              </w:rPr>
              <w:t>课题名称：</w:t>
            </w:r>
          </w:p>
        </w:tc>
        <w:tc>
          <w:tcPr>
            <w:tcW w:w="4912" w:type="dxa"/>
            <w:vAlign w:val="bottom"/>
          </w:tcPr>
          <w:p>
            <w:pPr>
              <w:rPr>
                <w:rFonts w:hint="default" w:eastAsia="宋体"/>
                <w:b/>
                <w:sz w:val="30"/>
                <w:szCs w:val="30"/>
                <w:u w:val="single"/>
                <w:lang w:val="en-US" w:eastAsia="zh-CN"/>
              </w:rPr>
            </w:pPr>
            <w:r>
              <w:rPr>
                <w:b/>
                <w:sz w:val="30"/>
                <w:szCs w:val="30"/>
                <w:u w:val="single"/>
              </w:rPr>
              <w:t xml:space="preserve">    </w:t>
            </w:r>
            <w:r>
              <w:rPr>
                <w:rFonts w:hint="eastAsia"/>
                <w:b/>
                <w:sz w:val="30"/>
                <w:szCs w:val="30"/>
                <w:u w:val="single"/>
                <w:lang w:val="en-US" w:eastAsia="zh-CN"/>
              </w:rPr>
              <w:t xml:space="preserve"> </w:t>
            </w:r>
            <w:r>
              <w:rPr>
                <w:b/>
                <w:sz w:val="30"/>
                <w:szCs w:val="30"/>
                <w:u w:val="single"/>
              </w:rPr>
              <w:t xml:space="preserve">                </w:t>
            </w:r>
            <w:r>
              <w:rPr>
                <w:rFonts w:hint="eastAsia"/>
                <w:b/>
                <w:sz w:val="30"/>
                <w:szCs w:val="30"/>
                <w:u w:val="single"/>
                <w:lang w:val="en-US" w:eastAsia="zh-CN"/>
              </w:rPr>
              <w:t xml:space="preserve">    </w:t>
            </w:r>
          </w:p>
          <w:p>
            <w:pPr>
              <w:rPr>
                <w:b/>
                <w:sz w:val="30"/>
                <w:szCs w:val="30"/>
                <w:u w:val="single"/>
              </w:rPr>
            </w:pPr>
            <w:r>
              <w:rPr>
                <w:b/>
                <w:sz w:val="30"/>
                <w:szCs w:val="30"/>
                <w:u w:val="single"/>
              </w:rPr>
              <w:t xml:space="preserve">  </w:t>
            </w:r>
            <w:r>
              <w:rPr>
                <w:rFonts w:hint="eastAsia"/>
                <w:b/>
                <w:sz w:val="30"/>
                <w:szCs w:val="30"/>
                <w:u w:val="single"/>
                <w:lang w:val="en-US" w:eastAsia="zh-CN"/>
              </w:rPr>
              <w:t xml:space="preserve">  </w:t>
            </w:r>
            <w:r>
              <w:rPr>
                <w:b/>
                <w:sz w:val="30"/>
                <w:szCs w:val="30"/>
                <w:u w:val="single"/>
              </w:rPr>
              <w:t xml:space="preserve">                     </w:t>
            </w:r>
          </w:p>
        </w:tc>
      </w:tr>
      <w:tr>
        <w:tblPrEx>
          <w:tblCellMar>
            <w:top w:w="0" w:type="dxa"/>
            <w:left w:w="108" w:type="dxa"/>
            <w:bottom w:w="0" w:type="dxa"/>
            <w:right w:w="108" w:type="dxa"/>
          </w:tblCellMar>
        </w:tblPrEx>
        <w:trPr>
          <w:trHeight w:val="570" w:hRule="atLeast"/>
          <w:jc w:val="center"/>
        </w:trPr>
        <w:tc>
          <w:tcPr>
            <w:tcW w:w="1800" w:type="dxa"/>
            <w:vAlign w:val="center"/>
          </w:tcPr>
          <w:p>
            <w:pPr>
              <w:rPr>
                <w:rFonts w:eastAsia="黑体"/>
                <w:sz w:val="32"/>
              </w:rPr>
            </w:pPr>
            <w:r>
              <w:rPr>
                <w:rFonts w:hint="eastAsia" w:eastAsia="黑体"/>
                <w:sz w:val="32"/>
              </w:rPr>
              <w:t>导</w:t>
            </w:r>
            <w:r>
              <w:rPr>
                <w:rFonts w:eastAsia="黑体"/>
                <w:sz w:val="32"/>
              </w:rPr>
              <w:t xml:space="preserve">    </w:t>
            </w:r>
            <w:r>
              <w:rPr>
                <w:rFonts w:hint="eastAsia" w:eastAsia="黑体"/>
                <w:sz w:val="32"/>
              </w:rPr>
              <w:t>师：</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757" w:hRule="atLeast"/>
          <w:jc w:val="center"/>
        </w:trPr>
        <w:tc>
          <w:tcPr>
            <w:tcW w:w="1800" w:type="dxa"/>
          </w:tcPr>
          <w:p>
            <w:pPr>
              <w:rPr>
                <w:rFonts w:eastAsia="黑体"/>
                <w:sz w:val="32"/>
              </w:rPr>
            </w:pPr>
            <w:r>
              <w:rPr>
                <w:rFonts w:hint="eastAsia" w:eastAsia="黑体"/>
                <w:sz w:val="32"/>
              </w:rPr>
              <w:t>指导小组：</w:t>
            </w:r>
          </w:p>
        </w:tc>
        <w:tc>
          <w:tcPr>
            <w:tcW w:w="4912" w:type="dxa"/>
            <w:vAlign w:val="bottom"/>
          </w:tcPr>
          <w:p>
            <w:pPr>
              <w:rPr>
                <w:b/>
                <w:sz w:val="30"/>
                <w:szCs w:val="30"/>
                <w:u w:val="single"/>
              </w:rPr>
            </w:pPr>
            <w:r>
              <w:rPr>
                <w:b/>
                <w:sz w:val="30"/>
                <w:szCs w:val="30"/>
                <w:u w:val="single"/>
              </w:rPr>
              <w:t xml:space="preserve">                         </w:t>
            </w:r>
          </w:p>
          <w:p>
            <w:pPr>
              <w:rPr>
                <w:b/>
                <w:sz w:val="30"/>
                <w:szCs w:val="30"/>
                <w:u w:val="single"/>
              </w:rPr>
            </w:pPr>
            <w:r>
              <w:rPr>
                <w:b/>
                <w:sz w:val="30"/>
                <w:szCs w:val="30"/>
                <w:u w:val="single"/>
              </w:rPr>
              <w:t xml:space="preserve">                         </w:t>
            </w:r>
          </w:p>
          <w:p>
            <w:pPr>
              <w:rPr>
                <w:b/>
                <w:sz w:val="30"/>
                <w:szCs w:val="30"/>
                <w:u w:val="single"/>
              </w:rPr>
            </w:pPr>
            <w:r>
              <w:rPr>
                <w:b/>
                <w:sz w:val="30"/>
                <w:szCs w:val="30"/>
                <w:u w:val="single"/>
              </w:rPr>
              <w:t xml:space="preserve">                         </w:t>
            </w:r>
          </w:p>
          <w:p>
            <w:pPr>
              <w:rPr>
                <w:b/>
                <w:sz w:val="30"/>
                <w:szCs w:val="30"/>
                <w:u w:val="single"/>
              </w:rPr>
            </w:pPr>
            <w:r>
              <w:rPr>
                <w:b/>
                <w:sz w:val="30"/>
                <w:szCs w:val="30"/>
                <w:u w:val="single"/>
              </w:rPr>
              <w:t xml:space="preserve">                         </w:t>
            </w:r>
          </w:p>
          <w:p>
            <w:pPr>
              <w:rPr>
                <w:b/>
                <w:sz w:val="30"/>
                <w:szCs w:val="30"/>
                <w:u w:val="single"/>
              </w:rPr>
            </w:pPr>
            <w:r>
              <w:rPr>
                <w:b/>
                <w:sz w:val="30"/>
                <w:szCs w:val="30"/>
                <w:u w:val="single"/>
              </w:rPr>
              <w:t xml:space="preserve">                         </w:t>
            </w:r>
          </w:p>
        </w:tc>
      </w:tr>
    </w:tbl>
    <w:p>
      <w:pPr>
        <w:spacing w:line="640" w:lineRule="exact"/>
        <w:ind w:firstLine="2870" w:firstLineChars="897"/>
        <w:rPr>
          <w:b/>
          <w:sz w:val="30"/>
          <w:szCs w:val="30"/>
          <w:u w:val="single"/>
        </w:rPr>
      </w:pPr>
      <w:r>
        <w:rPr>
          <w:rFonts w:eastAsia="黑体"/>
          <w:sz w:val="32"/>
        </w:rPr>
        <w:t xml:space="preserve">                                                    </w:t>
      </w:r>
    </w:p>
    <w:p>
      <w:pPr>
        <w:jc w:val="center"/>
        <w:rPr>
          <w:rFonts w:eastAsia="黑体"/>
          <w:sz w:val="32"/>
        </w:rPr>
      </w:pPr>
      <w:r>
        <w:rPr>
          <w:rFonts w:hint="eastAsia" w:eastAsia="黑体"/>
          <w:sz w:val="32"/>
        </w:rPr>
        <w:t>华中农业大学研究生院</w:t>
      </w:r>
    </w:p>
    <w:p>
      <w:pPr>
        <w:ind w:firstLine="420"/>
        <w:jc w:val="center"/>
        <w:rPr>
          <w:rFonts w:eastAsia="黑体"/>
          <w:sz w:val="32"/>
        </w:rPr>
      </w:pPr>
      <w:r>
        <w:rPr>
          <w:rFonts w:eastAsia="黑体"/>
          <w:sz w:val="32"/>
        </w:rPr>
        <w:t xml:space="preserve">  </w:t>
      </w:r>
      <w:r>
        <w:rPr>
          <w:rFonts w:hint="eastAsia" w:eastAsia="黑体"/>
          <w:sz w:val="32"/>
        </w:rPr>
        <w:t>年</w:t>
      </w:r>
      <w:r>
        <w:rPr>
          <w:rFonts w:eastAsia="黑体"/>
          <w:sz w:val="32"/>
        </w:rPr>
        <w:t xml:space="preserve">    </w:t>
      </w:r>
      <w:r>
        <w:rPr>
          <w:rFonts w:hint="eastAsia" w:eastAsia="黑体"/>
          <w:sz w:val="32"/>
        </w:rPr>
        <w:t>月</w:t>
      </w:r>
      <w:r>
        <w:rPr>
          <w:rFonts w:eastAsia="黑体"/>
          <w:sz w:val="32"/>
        </w:rPr>
        <w:t xml:space="preserve">    </w:t>
      </w:r>
      <w:r>
        <w:rPr>
          <w:rFonts w:hint="eastAsia" w:eastAsia="黑体"/>
          <w:sz w:val="32"/>
        </w:rPr>
        <w:t>日</w:t>
      </w:r>
    </w:p>
    <w:p>
      <w:pPr>
        <w:snapToGrid w:val="0"/>
        <w:spacing w:before="100" w:beforeAutospacing="1" w:after="100" w:afterAutospacing="1" w:line="360" w:lineRule="auto"/>
        <w:jc w:val="center"/>
        <w:rPr>
          <w:rFonts w:ascii="黑体" w:eastAsia="黑体"/>
        </w:rPr>
      </w:pPr>
      <w:r>
        <w:rPr>
          <w:rFonts w:eastAsia="黑体"/>
          <w:sz w:val="32"/>
        </w:rPr>
        <w:br w:type="page"/>
      </w:r>
      <w:r>
        <w:rPr>
          <w:rFonts w:hint="eastAsia" w:eastAsia="黑体"/>
          <w:sz w:val="32"/>
        </w:rPr>
        <w:t>开题报告撰写及论证目录</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摘要</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立论依据（研究问题的由来，与选题有关的国内外研究综述，选题的目的与意义，拟解决的关键问题）</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研究内容（对拟开展的研究工作分层次进行详尽的描述）</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研究对象（试验材料）、研究方法与技术路线</w:t>
      </w:r>
    </w:p>
    <w:p>
      <w:pPr>
        <w:snapToGrid w:val="0"/>
        <w:spacing w:line="360" w:lineRule="auto"/>
        <w:ind w:firstLine="480" w:firstLineChars="200"/>
        <w:rPr>
          <w:rFonts w:ascii="黑体" w:eastAsia="黑体"/>
        </w:rPr>
      </w:pPr>
      <w:r>
        <w:rPr>
          <w:rFonts w:ascii="黑体" w:eastAsia="黑体"/>
        </w:rPr>
        <w:t>4.1</w:t>
      </w:r>
      <w:r>
        <w:rPr>
          <w:rFonts w:hint="eastAsia" w:ascii="黑体" w:eastAsia="黑体"/>
        </w:rPr>
        <w:t>研究对象（试验材料）</w:t>
      </w:r>
    </w:p>
    <w:p>
      <w:pPr>
        <w:snapToGrid w:val="0"/>
        <w:spacing w:line="360" w:lineRule="auto"/>
        <w:ind w:firstLine="480" w:firstLineChars="200"/>
        <w:rPr>
          <w:rFonts w:ascii="黑体" w:eastAsia="黑体"/>
        </w:rPr>
      </w:pPr>
      <w:r>
        <w:rPr>
          <w:rFonts w:ascii="黑体" w:eastAsia="黑体"/>
        </w:rPr>
        <w:t>4.2</w:t>
      </w:r>
      <w:r>
        <w:rPr>
          <w:rFonts w:hint="eastAsia" w:ascii="黑体" w:eastAsia="黑体"/>
        </w:rPr>
        <w:t>研究方法（试验方法）</w:t>
      </w:r>
    </w:p>
    <w:p>
      <w:pPr>
        <w:snapToGrid w:val="0"/>
        <w:spacing w:line="360" w:lineRule="auto"/>
        <w:ind w:firstLine="480" w:firstLineChars="200"/>
        <w:rPr>
          <w:rFonts w:ascii="黑体" w:eastAsia="黑体"/>
        </w:rPr>
      </w:pPr>
      <w:r>
        <w:rPr>
          <w:rFonts w:ascii="黑体" w:eastAsia="黑体"/>
        </w:rPr>
        <w:t>4.3</w:t>
      </w:r>
      <w:r>
        <w:rPr>
          <w:rFonts w:hint="eastAsia" w:ascii="黑体" w:eastAsia="黑体"/>
        </w:rPr>
        <w:t>技术路线</w:t>
      </w:r>
    </w:p>
    <w:p>
      <w:pPr>
        <w:snapToGrid w:val="0"/>
        <w:spacing w:line="360" w:lineRule="auto"/>
        <w:ind w:firstLine="480" w:firstLineChars="200"/>
        <w:rPr>
          <w:rFonts w:ascii="黑体" w:eastAsia="黑体"/>
        </w:rPr>
      </w:pPr>
      <w:r>
        <w:rPr>
          <w:rFonts w:ascii="黑体" w:eastAsia="黑体"/>
        </w:rPr>
        <w:t>4.4</w:t>
      </w:r>
      <w:r>
        <w:rPr>
          <w:rFonts w:hint="eastAsia" w:ascii="黑体" w:eastAsia="黑体"/>
        </w:rPr>
        <w:t>可能存在的问题及应对措施</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工作基础和已有进展</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计划研究进度</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预期目标</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创新之处</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参考文献</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经费概算</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论证意见（附表）</w:t>
      </w:r>
    </w:p>
    <w:p/>
    <w:p/>
    <w:p/>
    <w:p>
      <w:pPr>
        <w:sectPr>
          <w:footerReference r:id="rId6" w:type="first"/>
          <w:headerReference r:id="rId3" w:type="default"/>
          <w:headerReference r:id="rId4" w:type="even"/>
          <w:footerReference r:id="rId5" w:type="even"/>
          <w:pgSz w:w="11906" w:h="16838"/>
          <w:pgMar w:top="1418" w:right="1418" w:bottom="1418" w:left="1814" w:header="851" w:footer="851" w:gutter="0"/>
          <w:pgNumType w:start="1"/>
          <w:cols w:space="425" w:num="1"/>
          <w:titlePg/>
          <w:docGrid w:type="lines" w:linePitch="312" w:charSpace="0"/>
        </w:sectPr>
      </w:pPr>
    </w:p>
    <w:tbl>
      <w:tblPr>
        <w:tblStyle w:val="6"/>
        <w:tblpPr w:leftFromText="180" w:rightFromText="180" w:vertAnchor="text" w:horzAnchor="page" w:tblpX="1353" w:tblpY="32"/>
        <w:tblOverlap w:val="never"/>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30"/>
        <w:gridCol w:w="2081"/>
        <w:gridCol w:w="3587"/>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551" w:type="dxa"/>
            <w:vMerge w:val="restart"/>
            <w:noWrap w:val="0"/>
            <w:vAlign w:val="center"/>
          </w:tcPr>
          <w:p>
            <w:pPr>
              <w:snapToGrid w:val="0"/>
              <w:spacing w:before="60" w:after="60"/>
              <w:jc w:val="both"/>
              <w:rPr>
                <w:rFonts w:hint="eastAsia" w:ascii="宋体"/>
                <w:sz w:val="21"/>
              </w:rPr>
            </w:pPr>
            <w:r>
              <w:rPr>
                <w:rFonts w:hint="eastAsia" w:ascii="宋体"/>
                <w:sz w:val="21"/>
                <w:lang w:eastAsia="zh-CN"/>
              </w:rPr>
              <w:t>论证组成员</w:t>
            </w:r>
          </w:p>
        </w:tc>
        <w:tc>
          <w:tcPr>
            <w:tcW w:w="830" w:type="dxa"/>
            <w:noWrap w:val="0"/>
            <w:vAlign w:val="center"/>
          </w:tcPr>
          <w:p>
            <w:pPr>
              <w:snapToGrid w:val="0"/>
              <w:spacing w:before="60" w:after="60"/>
              <w:jc w:val="center"/>
              <w:rPr>
                <w:rFonts w:hint="eastAsia" w:ascii="宋体" w:eastAsia="宋体"/>
                <w:sz w:val="21"/>
                <w:lang w:eastAsia="zh-CN"/>
              </w:rPr>
            </w:pPr>
            <w:r>
              <w:rPr>
                <w:rFonts w:hint="eastAsia" w:ascii="宋体"/>
                <w:sz w:val="21"/>
                <w:lang w:eastAsia="zh-CN"/>
              </w:rPr>
              <w:t>职责</w:t>
            </w:r>
          </w:p>
        </w:tc>
        <w:tc>
          <w:tcPr>
            <w:tcW w:w="2081" w:type="dxa"/>
            <w:noWrap w:val="0"/>
            <w:vAlign w:val="center"/>
          </w:tcPr>
          <w:p>
            <w:pPr>
              <w:snapToGrid w:val="0"/>
              <w:spacing w:before="60" w:after="60"/>
              <w:jc w:val="center"/>
              <w:rPr>
                <w:rFonts w:hint="eastAsia" w:ascii="宋体"/>
                <w:sz w:val="21"/>
              </w:rPr>
            </w:pPr>
            <w:r>
              <w:rPr>
                <w:rFonts w:hint="eastAsia" w:ascii="宋体"/>
                <w:sz w:val="21"/>
              </w:rPr>
              <w:t>姓   名</w:t>
            </w:r>
          </w:p>
        </w:tc>
        <w:tc>
          <w:tcPr>
            <w:tcW w:w="3587" w:type="dxa"/>
            <w:noWrap w:val="0"/>
            <w:vAlign w:val="center"/>
          </w:tcPr>
          <w:p>
            <w:pPr>
              <w:snapToGrid w:val="0"/>
              <w:spacing w:before="60" w:after="60"/>
              <w:jc w:val="center"/>
              <w:rPr>
                <w:rFonts w:hint="default" w:ascii="宋体" w:eastAsia="宋体"/>
                <w:sz w:val="21"/>
                <w:lang w:val="en-US" w:eastAsia="zh-CN"/>
              </w:rPr>
            </w:pPr>
            <w:r>
              <w:rPr>
                <w:rFonts w:hint="eastAsia" w:ascii="宋体"/>
                <w:sz w:val="21"/>
                <w:lang w:val="en-US" w:eastAsia="zh-CN"/>
              </w:rPr>
              <w:t>工作单位</w:t>
            </w:r>
          </w:p>
        </w:tc>
        <w:tc>
          <w:tcPr>
            <w:tcW w:w="2554" w:type="dxa"/>
            <w:noWrap w:val="0"/>
            <w:vAlign w:val="center"/>
          </w:tcPr>
          <w:p>
            <w:pPr>
              <w:snapToGrid w:val="0"/>
              <w:spacing w:before="60" w:after="60"/>
              <w:jc w:val="center"/>
              <w:rPr>
                <w:rFonts w:hint="eastAsia" w:ascii="宋体" w:eastAsia="宋体"/>
                <w:sz w:val="21"/>
                <w:lang w:eastAsia="zh-CN"/>
              </w:rPr>
            </w:pPr>
            <w:r>
              <w:rPr>
                <w:rFonts w:hint="eastAsia" w:ascii="宋体"/>
                <w:sz w:val="21"/>
                <w:lang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top"/>
          </w:tcPr>
          <w:p>
            <w:pPr>
              <w:snapToGrid w:val="0"/>
              <w:spacing w:before="60" w:after="60"/>
              <w:rPr>
                <w:rFonts w:hint="eastAsia" w:ascii="宋体"/>
                <w:sz w:val="21"/>
              </w:rPr>
            </w:pPr>
          </w:p>
        </w:tc>
        <w:tc>
          <w:tcPr>
            <w:tcW w:w="830" w:type="dxa"/>
            <w:noWrap w:val="0"/>
            <w:vAlign w:val="center"/>
          </w:tcPr>
          <w:p>
            <w:pPr>
              <w:snapToGrid w:val="0"/>
              <w:spacing w:before="60" w:after="60"/>
              <w:jc w:val="center"/>
              <w:rPr>
                <w:rFonts w:hint="eastAsia" w:ascii="宋体"/>
                <w:sz w:val="21"/>
              </w:rPr>
            </w:pPr>
            <w:r>
              <w:rPr>
                <w:rFonts w:hint="eastAsia" w:ascii="宋体"/>
                <w:sz w:val="21"/>
              </w:rPr>
              <w:t>组长</w:t>
            </w:r>
          </w:p>
        </w:tc>
        <w:tc>
          <w:tcPr>
            <w:tcW w:w="2081" w:type="dxa"/>
            <w:noWrap w:val="0"/>
            <w:vAlign w:val="center"/>
          </w:tcPr>
          <w:p>
            <w:pPr>
              <w:snapToGrid w:val="0"/>
              <w:spacing w:before="60" w:after="60"/>
              <w:jc w:val="center"/>
              <w:rPr>
                <w:rFonts w:hint="eastAsia" w:ascii="宋体"/>
                <w:sz w:val="21"/>
              </w:rPr>
            </w:pPr>
          </w:p>
        </w:tc>
        <w:tc>
          <w:tcPr>
            <w:tcW w:w="3587" w:type="dxa"/>
            <w:noWrap w:val="0"/>
            <w:vAlign w:val="center"/>
          </w:tcPr>
          <w:p>
            <w:pPr>
              <w:snapToGrid w:val="0"/>
              <w:spacing w:before="60" w:after="60"/>
              <w:jc w:val="center"/>
              <w:rPr>
                <w:rFonts w:hint="eastAsia" w:ascii="宋体"/>
                <w:sz w:val="21"/>
              </w:rPr>
            </w:pPr>
          </w:p>
        </w:tc>
        <w:tc>
          <w:tcPr>
            <w:tcW w:w="2554" w:type="dxa"/>
            <w:noWrap w:val="0"/>
            <w:vAlign w:val="center"/>
          </w:tcPr>
          <w:p>
            <w:pPr>
              <w:snapToGrid w:val="0"/>
              <w:spacing w:before="60" w:after="60"/>
              <w:jc w:val="center"/>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top"/>
          </w:tcPr>
          <w:p>
            <w:pPr>
              <w:snapToGrid w:val="0"/>
              <w:spacing w:before="60" w:after="60"/>
              <w:rPr>
                <w:rFonts w:hint="eastAsia" w:ascii="宋体"/>
                <w:sz w:val="21"/>
              </w:rPr>
            </w:pPr>
          </w:p>
        </w:tc>
        <w:tc>
          <w:tcPr>
            <w:tcW w:w="830" w:type="dxa"/>
            <w:vMerge w:val="restart"/>
            <w:noWrap w:val="0"/>
            <w:vAlign w:val="center"/>
          </w:tcPr>
          <w:p>
            <w:pPr>
              <w:snapToGrid w:val="0"/>
              <w:spacing w:before="60" w:after="60"/>
              <w:jc w:val="center"/>
              <w:rPr>
                <w:rFonts w:hint="eastAsia" w:ascii="宋体"/>
                <w:sz w:val="21"/>
              </w:rPr>
            </w:pPr>
            <w:r>
              <w:rPr>
                <w:rFonts w:hint="eastAsia" w:ascii="宋体"/>
                <w:sz w:val="21"/>
              </w:rPr>
              <w:t>组员</w:t>
            </w:r>
          </w:p>
        </w:tc>
        <w:tc>
          <w:tcPr>
            <w:tcW w:w="2081" w:type="dxa"/>
            <w:noWrap w:val="0"/>
            <w:vAlign w:val="top"/>
          </w:tcPr>
          <w:p>
            <w:pPr>
              <w:snapToGrid w:val="0"/>
              <w:spacing w:before="60" w:after="60"/>
              <w:rPr>
                <w:rFonts w:hint="eastAsia" w:ascii="宋体"/>
                <w:sz w:val="21"/>
              </w:rPr>
            </w:pPr>
          </w:p>
        </w:tc>
        <w:tc>
          <w:tcPr>
            <w:tcW w:w="3587" w:type="dxa"/>
            <w:noWrap w:val="0"/>
            <w:vAlign w:val="top"/>
          </w:tcPr>
          <w:p>
            <w:pPr>
              <w:snapToGrid w:val="0"/>
              <w:spacing w:before="60" w:after="60"/>
              <w:rPr>
                <w:rFonts w:hint="eastAsia" w:ascii="宋体"/>
                <w:sz w:val="21"/>
              </w:rPr>
            </w:pPr>
          </w:p>
        </w:tc>
        <w:tc>
          <w:tcPr>
            <w:tcW w:w="2554" w:type="dxa"/>
            <w:noWrap w:val="0"/>
            <w:vAlign w:val="top"/>
          </w:tcPr>
          <w:p>
            <w:pPr>
              <w:snapToGrid w:val="0"/>
              <w:spacing w:before="60" w:after="60"/>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top"/>
          </w:tcPr>
          <w:p>
            <w:pPr>
              <w:snapToGrid w:val="0"/>
              <w:spacing w:before="60" w:after="60"/>
              <w:rPr>
                <w:rFonts w:hint="eastAsia" w:ascii="宋体"/>
                <w:sz w:val="21"/>
              </w:rPr>
            </w:pPr>
          </w:p>
        </w:tc>
        <w:tc>
          <w:tcPr>
            <w:tcW w:w="830" w:type="dxa"/>
            <w:vMerge w:val="continue"/>
            <w:noWrap w:val="0"/>
            <w:vAlign w:val="top"/>
          </w:tcPr>
          <w:p>
            <w:pPr>
              <w:snapToGrid w:val="0"/>
              <w:spacing w:before="60" w:after="60"/>
              <w:rPr>
                <w:rFonts w:hint="eastAsia" w:ascii="宋体"/>
                <w:sz w:val="21"/>
              </w:rPr>
            </w:pPr>
          </w:p>
        </w:tc>
        <w:tc>
          <w:tcPr>
            <w:tcW w:w="2081" w:type="dxa"/>
            <w:noWrap w:val="0"/>
            <w:vAlign w:val="top"/>
          </w:tcPr>
          <w:p>
            <w:pPr>
              <w:snapToGrid w:val="0"/>
              <w:spacing w:before="60" w:after="60"/>
              <w:rPr>
                <w:rFonts w:hint="eastAsia" w:ascii="宋体"/>
                <w:sz w:val="21"/>
              </w:rPr>
            </w:pPr>
          </w:p>
        </w:tc>
        <w:tc>
          <w:tcPr>
            <w:tcW w:w="3587" w:type="dxa"/>
            <w:noWrap w:val="0"/>
            <w:vAlign w:val="top"/>
          </w:tcPr>
          <w:p>
            <w:pPr>
              <w:snapToGrid w:val="0"/>
              <w:spacing w:before="60" w:after="60"/>
              <w:rPr>
                <w:rFonts w:hint="eastAsia" w:ascii="宋体"/>
                <w:sz w:val="21"/>
              </w:rPr>
            </w:pPr>
          </w:p>
        </w:tc>
        <w:tc>
          <w:tcPr>
            <w:tcW w:w="2554" w:type="dxa"/>
            <w:noWrap w:val="0"/>
            <w:vAlign w:val="top"/>
          </w:tcPr>
          <w:p>
            <w:pPr>
              <w:snapToGrid w:val="0"/>
              <w:spacing w:before="60" w:after="60"/>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top"/>
          </w:tcPr>
          <w:p>
            <w:pPr>
              <w:snapToGrid w:val="0"/>
              <w:spacing w:before="60" w:after="60"/>
              <w:rPr>
                <w:rFonts w:hint="eastAsia" w:ascii="宋体"/>
                <w:sz w:val="21"/>
              </w:rPr>
            </w:pPr>
          </w:p>
        </w:tc>
        <w:tc>
          <w:tcPr>
            <w:tcW w:w="830" w:type="dxa"/>
            <w:vMerge w:val="continue"/>
            <w:noWrap w:val="0"/>
            <w:vAlign w:val="top"/>
          </w:tcPr>
          <w:p>
            <w:pPr>
              <w:snapToGrid w:val="0"/>
              <w:spacing w:before="60" w:after="60"/>
              <w:rPr>
                <w:rFonts w:hint="eastAsia" w:ascii="宋体"/>
                <w:sz w:val="21"/>
              </w:rPr>
            </w:pPr>
          </w:p>
        </w:tc>
        <w:tc>
          <w:tcPr>
            <w:tcW w:w="2081" w:type="dxa"/>
            <w:noWrap w:val="0"/>
            <w:vAlign w:val="top"/>
          </w:tcPr>
          <w:p>
            <w:pPr>
              <w:snapToGrid w:val="0"/>
              <w:spacing w:before="60" w:after="60"/>
              <w:rPr>
                <w:rFonts w:hint="eastAsia" w:ascii="宋体"/>
                <w:sz w:val="21"/>
              </w:rPr>
            </w:pPr>
          </w:p>
        </w:tc>
        <w:tc>
          <w:tcPr>
            <w:tcW w:w="3587" w:type="dxa"/>
            <w:noWrap w:val="0"/>
            <w:vAlign w:val="top"/>
          </w:tcPr>
          <w:p>
            <w:pPr>
              <w:snapToGrid w:val="0"/>
              <w:spacing w:before="60" w:after="60"/>
              <w:rPr>
                <w:rFonts w:hint="eastAsia" w:ascii="宋体"/>
                <w:sz w:val="21"/>
              </w:rPr>
            </w:pPr>
          </w:p>
        </w:tc>
        <w:tc>
          <w:tcPr>
            <w:tcW w:w="2554" w:type="dxa"/>
            <w:noWrap w:val="0"/>
            <w:vAlign w:val="top"/>
          </w:tcPr>
          <w:p>
            <w:pPr>
              <w:snapToGrid w:val="0"/>
              <w:spacing w:before="60" w:after="60"/>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top"/>
          </w:tcPr>
          <w:p>
            <w:pPr>
              <w:snapToGrid w:val="0"/>
              <w:spacing w:before="60" w:after="60"/>
              <w:rPr>
                <w:rFonts w:hint="eastAsia" w:ascii="宋体"/>
                <w:sz w:val="21"/>
              </w:rPr>
            </w:pPr>
          </w:p>
        </w:tc>
        <w:tc>
          <w:tcPr>
            <w:tcW w:w="830" w:type="dxa"/>
            <w:vMerge w:val="continue"/>
            <w:noWrap w:val="0"/>
            <w:vAlign w:val="top"/>
          </w:tcPr>
          <w:p>
            <w:pPr>
              <w:snapToGrid w:val="0"/>
              <w:spacing w:before="60" w:after="60"/>
              <w:rPr>
                <w:rFonts w:hint="eastAsia" w:ascii="宋体"/>
                <w:sz w:val="21"/>
              </w:rPr>
            </w:pPr>
          </w:p>
        </w:tc>
        <w:tc>
          <w:tcPr>
            <w:tcW w:w="2081" w:type="dxa"/>
            <w:noWrap w:val="0"/>
            <w:vAlign w:val="top"/>
          </w:tcPr>
          <w:p>
            <w:pPr>
              <w:snapToGrid w:val="0"/>
              <w:spacing w:before="60" w:after="60"/>
              <w:rPr>
                <w:rFonts w:hint="eastAsia" w:ascii="宋体"/>
                <w:sz w:val="21"/>
              </w:rPr>
            </w:pPr>
          </w:p>
        </w:tc>
        <w:tc>
          <w:tcPr>
            <w:tcW w:w="3587" w:type="dxa"/>
            <w:noWrap w:val="0"/>
            <w:vAlign w:val="top"/>
          </w:tcPr>
          <w:p>
            <w:pPr>
              <w:snapToGrid w:val="0"/>
              <w:spacing w:before="60" w:after="60"/>
              <w:rPr>
                <w:rFonts w:hint="eastAsia" w:ascii="宋体"/>
                <w:sz w:val="21"/>
              </w:rPr>
            </w:pPr>
          </w:p>
        </w:tc>
        <w:tc>
          <w:tcPr>
            <w:tcW w:w="2554" w:type="dxa"/>
            <w:noWrap w:val="0"/>
            <w:vAlign w:val="top"/>
          </w:tcPr>
          <w:p>
            <w:pPr>
              <w:snapToGrid w:val="0"/>
              <w:spacing w:before="60" w:after="60"/>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2" w:hRule="atLeast"/>
        </w:trPr>
        <w:tc>
          <w:tcPr>
            <w:tcW w:w="9603" w:type="dxa"/>
            <w:gridSpan w:val="5"/>
            <w:noWrap w:val="0"/>
            <w:vAlign w:val="top"/>
          </w:tcPr>
          <w:p>
            <w:pPr>
              <w:rPr>
                <w:sz w:val="24"/>
                <w:szCs w:val="24"/>
              </w:rPr>
            </w:pPr>
            <w:r>
              <w:rPr>
                <w:rFonts w:hint="eastAsia"/>
                <w:sz w:val="24"/>
                <w:szCs w:val="24"/>
                <w:lang w:val="en-US" w:eastAsia="zh-CN"/>
              </w:rPr>
              <w:t>论证小组意见：</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480" w:firstLineChars="200"/>
              <w:rPr>
                <w:rFonts w:hint="eastAsia"/>
                <w:sz w:val="24"/>
                <w:szCs w:val="24"/>
              </w:rPr>
            </w:pPr>
          </w:p>
          <w:p>
            <w:pPr>
              <w:rPr>
                <w:rFonts w:hint="eastAsia"/>
                <w:sz w:val="24"/>
                <w:szCs w:val="24"/>
              </w:rPr>
            </w:pPr>
          </w:p>
          <w:p>
            <w:pPr>
              <w:ind w:firstLine="480" w:firstLineChars="200"/>
              <w:rPr>
                <w:rFonts w:hint="eastAsia"/>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w:t>
            </w:r>
            <w:r>
              <w:rPr>
                <w:rFonts w:hint="eastAsia"/>
                <w:sz w:val="24"/>
                <w:szCs w:val="24"/>
                <w:lang w:val="en-US" w:eastAsia="zh-CN"/>
              </w:rPr>
              <w:t xml:space="preserve">              论证</w:t>
            </w:r>
            <w:r>
              <w:rPr>
                <w:rFonts w:hint="eastAsia"/>
                <w:sz w:val="24"/>
                <w:szCs w:val="24"/>
                <w:lang w:eastAsia="zh-CN"/>
              </w:rPr>
              <w:t>组</w:t>
            </w:r>
            <w:r>
              <w:rPr>
                <w:rFonts w:hint="eastAsia"/>
                <w:sz w:val="24"/>
                <w:szCs w:val="24"/>
              </w:rPr>
              <w:t>组长签字：</w:t>
            </w:r>
          </w:p>
          <w:p>
            <w:pPr>
              <w:snapToGrid w:val="0"/>
              <w:spacing w:before="60" w:after="60"/>
              <w:rPr>
                <w:rFonts w:hint="eastAsia" w:ascii="宋体"/>
                <w:sz w:val="21"/>
              </w:rPr>
            </w:pPr>
          </w:p>
          <w:p>
            <w:pPr>
              <w:spacing w:before="60" w:after="60"/>
              <w:rPr>
                <w:rFonts w:hint="eastAsia" w:ascii="宋体" w:hAnsi="宋体"/>
                <w:sz w:val="21"/>
                <w:szCs w:val="21"/>
              </w:rPr>
            </w:pPr>
          </w:p>
          <w:p>
            <w:pPr>
              <w:snapToGrid w:val="0"/>
              <w:spacing w:before="60" w:after="60"/>
              <w:jc w:val="right"/>
              <w:rPr>
                <w:rFonts w:hint="eastAsia" w:ascii="宋体"/>
                <w:sz w:val="21"/>
              </w:rPr>
            </w:pPr>
            <w:r>
              <w:rPr>
                <w:rFonts w:hint="eastAsia" w:ascii="宋体"/>
                <w:sz w:val="21"/>
              </w:rPr>
              <w:t xml:space="preserve">   年     月     日</w:t>
            </w:r>
          </w:p>
        </w:tc>
      </w:tr>
    </w:tbl>
    <w:p>
      <w:pPr>
        <w:sectPr>
          <w:pgSz w:w="11906" w:h="16838"/>
          <w:pgMar w:top="1418" w:right="1418" w:bottom="1418" w:left="1814" w:header="851" w:footer="851" w:gutter="0"/>
          <w:pgNumType w:start="1"/>
          <w:cols w:space="425" w:num="1"/>
          <w:titlePg/>
          <w:docGrid w:type="lines" w:linePitch="312" w:charSpace="0"/>
        </w:sectPr>
      </w:pPr>
    </w:p>
    <w:p>
      <w:pPr>
        <w:ind w:firstLine="1446" w:firstLineChars="400"/>
        <w:rPr>
          <w:rFonts w:ascii="Arial Unicode MS" w:hAnsi="Arial Unicode MS" w:cs="Arial Unicode MS"/>
          <w:b/>
          <w:bCs/>
          <w:sz w:val="36"/>
          <w:szCs w:val="36"/>
        </w:rPr>
      </w:pPr>
      <w:r>
        <w:rPr>
          <w:rFonts w:ascii="Arial Unicode MS" w:hAnsi="Arial Unicode MS" w:cs="Arial Unicode MS"/>
          <w:b/>
          <w:bCs/>
          <w:sz w:val="36"/>
          <w:szCs w:val="36"/>
        </w:rPr>
        <w:t>HUAZHONG AGRICULTURAL UNIVERSITY</w:t>
      </w:r>
    </w:p>
    <w:p>
      <w:pPr>
        <w:ind w:firstLine="819" w:firstLineChars="199"/>
        <w:rPr>
          <w:b/>
          <w:bCs/>
          <w:sz w:val="41"/>
          <w:szCs w:val="41"/>
        </w:rPr>
      </w:pPr>
    </w:p>
    <w:p>
      <w:pPr>
        <w:rPr>
          <w:b/>
          <w:bCs/>
          <w:sz w:val="40"/>
          <w:szCs w:val="40"/>
        </w:rPr>
      </w:pPr>
      <w:r>
        <w:rPr>
          <w:b/>
          <w:bCs/>
          <w:sz w:val="40"/>
          <w:szCs w:val="40"/>
        </w:rPr>
        <w:t>DEGREE RESEARCH PLAN AND PROPOSAL</w:t>
      </w:r>
    </w:p>
    <w:p>
      <w:pPr>
        <w:spacing w:before="62" w:beforeLines="20" w:after="62" w:afterLines="20"/>
        <w:rPr>
          <w:b/>
          <w:bCs/>
          <w:sz w:val="44"/>
          <w:szCs w:val="44"/>
        </w:rPr>
      </w:pPr>
    </w:p>
    <w:p>
      <w:pPr>
        <w:snapToGrid w:val="0"/>
        <w:spacing w:before="62" w:beforeLines="20" w:after="62" w:afterLines="20"/>
        <w:rPr>
          <w:b/>
          <w:bCs/>
          <w:sz w:val="35"/>
          <w:szCs w:val="35"/>
          <w:u w:val="single"/>
        </w:rPr>
      </w:pPr>
      <w:r>
        <w:rPr>
          <w:b/>
          <w:bCs/>
          <w:sz w:val="33"/>
          <w:szCs w:val="33"/>
        </w:rPr>
        <w:t>NAME OF THE STUDENT</w:t>
      </w:r>
      <w:r>
        <w:rPr>
          <w:b/>
          <w:bCs/>
          <w:sz w:val="35"/>
          <w:szCs w:val="35"/>
        </w:rPr>
        <w:t xml:space="preserve">: </w:t>
      </w:r>
      <w:r>
        <w:rPr>
          <w:b/>
          <w:bCs/>
          <w:sz w:val="35"/>
          <w:szCs w:val="35"/>
          <w:u w:val="single"/>
        </w:rPr>
        <w:t xml:space="preserve">                    </w:t>
      </w:r>
    </w:p>
    <w:p>
      <w:pPr>
        <w:snapToGrid w:val="0"/>
        <w:spacing w:before="62" w:beforeLines="20" w:after="62" w:afterLines="20"/>
        <w:rPr>
          <w:b/>
          <w:bCs/>
          <w:sz w:val="33"/>
          <w:szCs w:val="33"/>
        </w:rPr>
      </w:pPr>
      <w:r>
        <w:rPr>
          <w:b/>
          <w:bCs/>
          <w:sz w:val="33"/>
          <w:szCs w:val="33"/>
        </w:rPr>
        <w:t>STUDENT ID</w:t>
      </w:r>
      <w:r>
        <w:rPr>
          <w:rFonts w:hint="eastAsia"/>
          <w:b/>
          <w:bCs/>
          <w:sz w:val="33"/>
          <w:szCs w:val="33"/>
        </w:rPr>
        <w:t>：</w:t>
      </w:r>
      <w:r>
        <w:rPr>
          <w:b/>
          <w:bCs/>
          <w:sz w:val="33"/>
          <w:szCs w:val="33"/>
        </w:rPr>
        <w:t xml:space="preserve"> </w:t>
      </w:r>
      <w:r>
        <w:rPr>
          <w:b/>
          <w:bCs/>
          <w:sz w:val="33"/>
          <w:szCs w:val="33"/>
          <w:u w:val="single"/>
        </w:rPr>
        <w:t xml:space="preserve">                                </w:t>
      </w:r>
    </w:p>
    <w:p>
      <w:pPr>
        <w:snapToGrid w:val="0"/>
        <w:spacing w:before="62" w:beforeLines="20" w:after="62" w:afterLines="20"/>
        <w:rPr>
          <w:b/>
          <w:bCs/>
          <w:sz w:val="35"/>
          <w:szCs w:val="35"/>
        </w:rPr>
      </w:pPr>
      <w:r>
        <w:rPr>
          <w:b/>
          <w:bCs/>
          <w:sz w:val="35"/>
          <w:szCs w:val="35"/>
        </w:rPr>
        <w:t xml:space="preserve">COLLEGE:  </w:t>
      </w:r>
      <w:r>
        <w:rPr>
          <w:b/>
          <w:bCs/>
          <w:sz w:val="35"/>
          <w:szCs w:val="35"/>
          <w:u w:val="single"/>
        </w:rPr>
        <w:t xml:space="preserve">                                </w:t>
      </w:r>
    </w:p>
    <w:p>
      <w:pPr>
        <w:snapToGrid w:val="0"/>
        <w:spacing w:before="62" w:beforeLines="20" w:after="62" w:afterLines="20"/>
        <w:rPr>
          <w:b/>
          <w:bCs/>
          <w:sz w:val="33"/>
          <w:szCs w:val="33"/>
          <w:u w:val="single"/>
        </w:rPr>
      </w:pPr>
      <w:r>
        <w:rPr>
          <w:b/>
          <w:bCs/>
          <w:sz w:val="33"/>
          <w:szCs w:val="33"/>
        </w:rPr>
        <w:t xml:space="preserve">MAJOR: </w:t>
      </w:r>
      <w:r>
        <w:rPr>
          <w:b/>
          <w:bCs/>
          <w:sz w:val="33"/>
          <w:szCs w:val="33"/>
          <w:u w:val="single"/>
        </w:rPr>
        <w:t xml:space="preserve">                                      </w:t>
      </w:r>
    </w:p>
    <w:p>
      <w:pPr>
        <w:snapToGrid w:val="0"/>
        <w:spacing w:before="62" w:beforeLines="20" w:after="62" w:afterLines="20"/>
        <w:rPr>
          <w:sz w:val="35"/>
          <w:szCs w:val="35"/>
        </w:rPr>
      </w:pPr>
      <w:r>
        <w:rPr>
          <w:b/>
          <w:bCs/>
          <w:sz w:val="33"/>
          <w:szCs w:val="33"/>
        </w:rPr>
        <w:t>DEGREE</w:t>
      </w:r>
      <w:r>
        <w:rPr>
          <w:b/>
          <w:bCs/>
          <w:sz w:val="35"/>
          <w:szCs w:val="35"/>
        </w:rPr>
        <w:t xml:space="preserve">: </w:t>
      </w:r>
      <w:r>
        <w:rPr>
          <w:b/>
          <w:bCs/>
          <w:sz w:val="35"/>
          <w:szCs w:val="35"/>
          <w:u w:val="single"/>
        </w:rPr>
        <w:t xml:space="preserve">                                   </w:t>
      </w:r>
    </w:p>
    <w:p>
      <w:pPr>
        <w:tabs>
          <w:tab w:val="left" w:pos="7800"/>
        </w:tabs>
        <w:snapToGrid w:val="0"/>
        <w:spacing w:before="62" w:beforeLines="20" w:after="62" w:afterLines="20"/>
        <w:rPr>
          <w:sz w:val="35"/>
          <w:szCs w:val="35"/>
          <w:u w:val="single"/>
        </w:rPr>
      </w:pPr>
      <w:r>
        <w:rPr>
          <w:b/>
          <w:bCs/>
          <w:sz w:val="33"/>
          <w:szCs w:val="33"/>
        </w:rPr>
        <w:t>RESEARCH AREA</w:t>
      </w:r>
      <w:r>
        <w:rPr>
          <w:b/>
          <w:bCs/>
          <w:sz w:val="35"/>
          <w:szCs w:val="35"/>
        </w:rPr>
        <w:t xml:space="preserve">: </w:t>
      </w:r>
      <w:r>
        <w:rPr>
          <w:b/>
          <w:bCs/>
          <w:sz w:val="35"/>
          <w:szCs w:val="35"/>
          <w:u w:val="single"/>
        </w:rPr>
        <w:t xml:space="preserve">                           </w:t>
      </w:r>
    </w:p>
    <w:p>
      <w:pPr>
        <w:snapToGrid w:val="0"/>
        <w:spacing w:before="62" w:beforeLines="20" w:after="62" w:afterLines="20"/>
        <w:rPr>
          <w:sz w:val="35"/>
          <w:szCs w:val="35"/>
          <w:u w:val="single"/>
        </w:rPr>
      </w:pPr>
      <w:r>
        <w:rPr>
          <w:b/>
          <w:bCs/>
          <w:sz w:val="33"/>
          <w:szCs w:val="33"/>
        </w:rPr>
        <w:t>THESIS TITLE</w:t>
      </w:r>
      <w:r>
        <w:rPr>
          <w:b/>
          <w:bCs/>
          <w:sz w:val="35"/>
          <w:szCs w:val="35"/>
        </w:rPr>
        <w:t xml:space="preserve">: </w:t>
      </w:r>
      <w:r>
        <w:rPr>
          <w:b/>
          <w:bCs/>
          <w:sz w:val="35"/>
          <w:szCs w:val="35"/>
          <w:u w:val="single"/>
        </w:rPr>
        <w:t xml:space="preserve">                              </w:t>
      </w:r>
    </w:p>
    <w:p>
      <w:pPr>
        <w:tabs>
          <w:tab w:val="left" w:pos="7800"/>
        </w:tabs>
        <w:snapToGrid w:val="0"/>
        <w:spacing w:before="62" w:beforeLines="20" w:after="62" w:afterLines="20"/>
        <w:rPr>
          <w:b/>
          <w:bCs/>
          <w:sz w:val="35"/>
          <w:szCs w:val="35"/>
          <w:u w:val="single"/>
        </w:rPr>
      </w:pPr>
      <w:r>
        <w:rPr>
          <w:b/>
          <w:bCs/>
          <w:sz w:val="33"/>
          <w:szCs w:val="33"/>
        </w:rPr>
        <w:t>ADVISOR</w:t>
      </w:r>
      <w:r>
        <w:rPr>
          <w:b/>
          <w:bCs/>
          <w:sz w:val="35"/>
          <w:szCs w:val="35"/>
        </w:rPr>
        <w:t xml:space="preserve">: </w:t>
      </w:r>
      <w:r>
        <w:rPr>
          <w:b/>
          <w:bCs/>
          <w:sz w:val="35"/>
          <w:szCs w:val="35"/>
          <w:u w:val="single"/>
        </w:rPr>
        <w:t xml:space="preserve">                                  </w:t>
      </w:r>
    </w:p>
    <w:p>
      <w:pPr>
        <w:spacing w:before="62" w:beforeLines="20" w:after="62" w:afterLines="20" w:line="400" w:lineRule="exact"/>
        <w:rPr>
          <w:b/>
          <w:bCs/>
          <w:sz w:val="35"/>
          <w:szCs w:val="35"/>
          <w:u w:val="single"/>
        </w:rPr>
      </w:pPr>
      <w:r>
        <w:rPr>
          <w:b/>
          <w:bCs/>
          <w:sz w:val="33"/>
          <w:szCs w:val="33"/>
        </w:rPr>
        <w:t>MEMBERS OF GUIDING GROUP</w:t>
      </w:r>
      <w:r>
        <w:rPr>
          <w:b/>
          <w:bCs/>
          <w:sz w:val="35"/>
          <w:szCs w:val="35"/>
        </w:rPr>
        <w:t xml:space="preserve">: </w:t>
      </w:r>
    </w:p>
    <w:p>
      <w:pPr>
        <w:snapToGrid w:val="0"/>
        <w:ind w:firstLine="3514" w:firstLineChars="1000"/>
        <w:rPr>
          <w:b/>
          <w:bCs/>
          <w:sz w:val="35"/>
          <w:szCs w:val="35"/>
          <w:u w:val="single"/>
        </w:rPr>
      </w:pPr>
      <w:r>
        <w:rPr>
          <w:b/>
          <w:bCs/>
          <w:sz w:val="35"/>
          <w:szCs w:val="35"/>
          <w:u w:val="single"/>
        </w:rPr>
        <w:t xml:space="preserve">                         </w:t>
      </w:r>
    </w:p>
    <w:p>
      <w:pPr>
        <w:snapToGrid w:val="0"/>
        <w:ind w:firstLine="3514" w:firstLineChars="1000"/>
        <w:rPr>
          <w:b/>
          <w:bCs/>
          <w:sz w:val="35"/>
          <w:szCs w:val="35"/>
          <w:u w:val="single"/>
        </w:rPr>
      </w:pPr>
      <w:r>
        <w:rPr>
          <w:b/>
          <w:bCs/>
          <w:sz w:val="35"/>
          <w:szCs w:val="35"/>
          <w:u w:val="single"/>
        </w:rPr>
        <w:t xml:space="preserve">                         </w:t>
      </w:r>
    </w:p>
    <w:p>
      <w:pPr>
        <w:snapToGrid w:val="0"/>
        <w:ind w:firstLine="3514" w:firstLineChars="1000"/>
        <w:rPr>
          <w:b/>
          <w:bCs/>
          <w:sz w:val="35"/>
          <w:szCs w:val="35"/>
          <w:u w:val="single"/>
        </w:rPr>
      </w:pPr>
      <w:r>
        <w:rPr>
          <w:b/>
          <w:bCs/>
          <w:sz w:val="35"/>
          <w:szCs w:val="35"/>
          <w:u w:val="single"/>
        </w:rPr>
        <w:t xml:space="preserve">                         </w:t>
      </w:r>
    </w:p>
    <w:p>
      <w:pPr>
        <w:snapToGrid w:val="0"/>
        <w:ind w:firstLine="3514" w:firstLineChars="1000"/>
        <w:rPr>
          <w:b/>
          <w:bCs/>
          <w:sz w:val="35"/>
          <w:szCs w:val="35"/>
          <w:u w:val="single"/>
        </w:rPr>
      </w:pPr>
      <w:r>
        <w:rPr>
          <w:b/>
          <w:bCs/>
          <w:sz w:val="35"/>
          <w:szCs w:val="35"/>
          <w:u w:val="single"/>
        </w:rPr>
        <w:t xml:space="preserve">                         </w:t>
      </w:r>
    </w:p>
    <w:p>
      <w:pPr>
        <w:snapToGrid w:val="0"/>
        <w:ind w:firstLine="3514" w:firstLineChars="1000"/>
        <w:rPr>
          <w:b/>
          <w:bCs/>
          <w:sz w:val="35"/>
          <w:szCs w:val="35"/>
          <w:u w:val="single"/>
        </w:rPr>
      </w:pPr>
      <w:r>
        <w:rPr>
          <w:b/>
          <w:bCs/>
          <w:sz w:val="35"/>
          <w:szCs w:val="35"/>
          <w:u w:val="single"/>
        </w:rPr>
        <w:t xml:space="preserve">                         </w:t>
      </w:r>
    </w:p>
    <w:p>
      <w:pPr>
        <w:snapToGrid w:val="0"/>
        <w:ind w:firstLine="3514" w:firstLineChars="1000"/>
        <w:rPr>
          <w:b/>
          <w:bCs/>
          <w:sz w:val="35"/>
          <w:szCs w:val="35"/>
          <w:u w:val="single"/>
        </w:rPr>
      </w:pPr>
      <w:r>
        <w:rPr>
          <w:b/>
          <w:bCs/>
          <w:sz w:val="35"/>
          <w:szCs w:val="35"/>
          <w:u w:val="single"/>
        </w:rPr>
        <w:t xml:space="preserve">                         </w:t>
      </w:r>
    </w:p>
    <w:p>
      <w:pPr>
        <w:spacing w:line="240" w:lineRule="auto"/>
        <w:ind w:firstLine="2610" w:firstLineChars="650"/>
        <w:rPr>
          <w:b/>
          <w:bCs/>
          <w:sz w:val="40"/>
          <w:szCs w:val="40"/>
        </w:rPr>
      </w:pPr>
    </w:p>
    <w:p>
      <w:pPr>
        <w:spacing w:line="240" w:lineRule="auto"/>
        <w:ind w:firstLine="2610" w:firstLineChars="650"/>
        <w:rPr>
          <w:b/>
          <w:bCs/>
          <w:sz w:val="40"/>
          <w:szCs w:val="40"/>
        </w:rPr>
      </w:pPr>
    </w:p>
    <w:p>
      <w:pPr>
        <w:spacing w:line="240" w:lineRule="auto"/>
        <w:ind w:firstLine="2610" w:firstLineChars="650"/>
        <w:rPr>
          <w:b/>
          <w:bCs/>
          <w:sz w:val="40"/>
          <w:szCs w:val="40"/>
        </w:rPr>
      </w:pPr>
      <w:r>
        <w:rPr>
          <w:b/>
          <w:bCs/>
          <w:sz w:val="40"/>
          <w:szCs w:val="40"/>
        </w:rPr>
        <w:t>Date:</w:t>
      </w:r>
    </w:p>
    <w:p>
      <w:pPr>
        <w:spacing w:line="240" w:lineRule="auto"/>
        <w:ind w:firstLine="2610" w:firstLineChars="650"/>
        <w:rPr>
          <w:b/>
          <w:bCs/>
          <w:sz w:val="28"/>
          <w:szCs w:val="28"/>
        </w:rPr>
      </w:pPr>
      <w:r>
        <w:rPr>
          <w:b/>
          <w:bCs/>
          <w:sz w:val="40"/>
          <w:szCs w:val="40"/>
        </w:rPr>
        <w:br w:type="page"/>
      </w:r>
      <w:r>
        <w:rPr>
          <w:rFonts w:hint="eastAsia"/>
          <w:b/>
          <w:bCs/>
          <w:sz w:val="40"/>
          <w:szCs w:val="40"/>
          <w:lang w:val="en-US" w:eastAsia="zh-CN"/>
        </w:rPr>
        <w:t xml:space="preserve">   </w:t>
      </w:r>
      <w:r>
        <w:rPr>
          <w:b/>
          <w:bCs/>
          <w:sz w:val="28"/>
          <w:szCs w:val="28"/>
        </w:rPr>
        <w:t>Outline</w:t>
      </w:r>
    </w:p>
    <w:p>
      <w:pPr>
        <w:numPr>
          <w:ilvl w:val="0"/>
          <w:numId w:val="5"/>
        </w:numPr>
        <w:snapToGrid w:val="0"/>
        <w:spacing w:line="360" w:lineRule="auto"/>
        <w:ind w:left="0" w:firstLine="0"/>
        <w:textAlignment w:val="auto"/>
        <w:rPr>
          <w:b/>
          <w:bCs/>
        </w:rPr>
      </w:pPr>
      <w:r>
        <w:rPr>
          <w:b/>
          <w:bCs/>
        </w:rPr>
        <w:t>Abstract (no more than 400 words) and keywords (5-8)</w:t>
      </w:r>
    </w:p>
    <w:p>
      <w:pPr>
        <w:numPr>
          <w:ilvl w:val="0"/>
          <w:numId w:val="5"/>
        </w:numPr>
        <w:snapToGrid w:val="0"/>
        <w:spacing w:line="360" w:lineRule="auto"/>
        <w:ind w:left="0" w:firstLine="0"/>
        <w:textAlignment w:val="auto"/>
        <w:rPr>
          <w:b/>
          <w:bCs/>
        </w:rPr>
      </w:pPr>
      <w:r>
        <w:rPr>
          <w:b/>
          <w:bCs/>
        </w:rPr>
        <w:t>The proposed research work and the background</w:t>
      </w:r>
    </w:p>
    <w:p>
      <w:pPr>
        <w:snapToGrid w:val="0"/>
        <w:spacing w:line="360" w:lineRule="auto"/>
        <w:ind w:left="240" w:leftChars="100"/>
      </w:pPr>
      <w:r>
        <w:t>2.1 Work proposed</w:t>
      </w:r>
    </w:p>
    <w:p>
      <w:pPr>
        <w:snapToGrid w:val="0"/>
        <w:spacing w:line="360" w:lineRule="auto"/>
        <w:ind w:left="240" w:leftChars="100"/>
      </w:pPr>
      <w:r>
        <w:t xml:space="preserve">2.2 </w:t>
      </w:r>
      <w:r>
        <w:rPr>
          <w:bCs/>
        </w:rPr>
        <w:t>The knowledge and technological bases for the proposed research</w:t>
      </w:r>
      <w:r>
        <w:t xml:space="preserve"> </w:t>
      </w:r>
    </w:p>
    <w:p>
      <w:pPr>
        <w:pStyle w:val="2"/>
        <w:snapToGrid w:val="0"/>
        <w:spacing w:before="0" w:after="0" w:line="360" w:lineRule="auto"/>
        <w:ind w:left="240" w:leftChars="100"/>
        <w:rPr>
          <w:sz w:val="24"/>
          <w:szCs w:val="24"/>
        </w:rPr>
      </w:pPr>
      <w:r>
        <w:rPr>
          <w:sz w:val="24"/>
          <w:szCs w:val="24"/>
        </w:rPr>
        <w:t>A comprehensive and sensible review of the advances in the research field closely related to the proposed research</w:t>
      </w:r>
    </w:p>
    <w:p>
      <w:pPr>
        <w:snapToGrid w:val="0"/>
        <w:spacing w:line="360" w:lineRule="auto"/>
        <w:ind w:firstLine="240"/>
        <w:textAlignment w:val="auto"/>
        <w:rPr>
          <w:bCs/>
        </w:rPr>
      </w:pPr>
      <w:r>
        <w:rPr>
          <w:bCs/>
        </w:rPr>
        <w:t>2.3 Objective and significance of the proposed research</w:t>
      </w:r>
    </w:p>
    <w:p>
      <w:pPr>
        <w:snapToGrid w:val="0"/>
        <w:spacing w:line="360" w:lineRule="auto"/>
        <w:rPr>
          <w:b/>
          <w:bCs/>
        </w:rPr>
      </w:pPr>
      <w:r>
        <w:rPr>
          <w:b/>
          <w:bCs/>
        </w:rPr>
        <w:t>3. Experimental materials, methods and technical approaches</w:t>
      </w:r>
    </w:p>
    <w:p>
      <w:pPr>
        <w:snapToGrid w:val="0"/>
        <w:spacing w:line="360" w:lineRule="auto"/>
        <w:ind w:left="240" w:leftChars="100"/>
      </w:pPr>
      <w:r>
        <w:t>Materials, methods, technical approaches (flow charts if applicable), pitfalls and alternatives etc</w:t>
      </w:r>
    </w:p>
    <w:p>
      <w:pPr>
        <w:snapToGrid w:val="0"/>
        <w:spacing w:line="360" w:lineRule="auto"/>
        <w:textAlignment w:val="auto"/>
        <w:rPr>
          <w:b/>
          <w:bCs/>
        </w:rPr>
      </w:pPr>
      <w:r>
        <w:rPr>
          <w:b/>
          <w:bCs/>
        </w:rPr>
        <w:t>4. Work completed and progress to date</w:t>
      </w:r>
    </w:p>
    <w:p>
      <w:pPr>
        <w:snapToGrid w:val="0"/>
        <w:spacing w:line="360" w:lineRule="auto"/>
        <w:rPr>
          <w:b/>
          <w:bCs/>
        </w:rPr>
      </w:pPr>
      <w:r>
        <w:rPr>
          <w:b/>
          <w:bCs/>
        </w:rPr>
        <w:t>5. Expected outcome</w:t>
      </w:r>
    </w:p>
    <w:p>
      <w:pPr>
        <w:snapToGrid w:val="0"/>
        <w:spacing w:line="360" w:lineRule="auto"/>
        <w:ind w:left="240" w:leftChars="100"/>
      </w:pPr>
      <w:r>
        <w:t>Research achievements (germplasm, genes, knowledge, deliverable products etc)</w:t>
      </w:r>
    </w:p>
    <w:p>
      <w:pPr>
        <w:snapToGrid w:val="0"/>
        <w:spacing w:line="360" w:lineRule="auto"/>
        <w:rPr>
          <w:b/>
        </w:rPr>
      </w:pPr>
      <w:r>
        <w:rPr>
          <w:b/>
        </w:rPr>
        <w:t>6. Originality and creativeness of the work</w:t>
      </w:r>
    </w:p>
    <w:p>
      <w:pPr>
        <w:snapToGrid w:val="0"/>
        <w:spacing w:line="360" w:lineRule="auto"/>
        <w:rPr>
          <w:b/>
          <w:bCs/>
        </w:rPr>
      </w:pPr>
      <w:r>
        <w:rPr>
          <w:b/>
          <w:bCs/>
        </w:rPr>
        <w:t>7. Timetable for the proposed research</w:t>
      </w:r>
    </w:p>
    <w:p>
      <w:pPr>
        <w:snapToGrid w:val="0"/>
        <w:spacing w:line="360" w:lineRule="auto"/>
        <w:rPr>
          <w:b/>
          <w:bCs/>
        </w:rPr>
      </w:pPr>
      <w:r>
        <w:rPr>
          <w:b/>
          <w:bCs/>
        </w:rPr>
        <w:t>8. References (</w:t>
      </w:r>
      <w:r>
        <w:rPr>
          <w:bCs/>
        </w:rPr>
        <w:t>use the style as suggested in the Guideline for Dissertation</w:t>
      </w:r>
      <w:r>
        <w:rPr>
          <w:b/>
          <w:bCs/>
        </w:rPr>
        <w:t>)</w:t>
      </w:r>
    </w:p>
    <w:p>
      <w:pPr>
        <w:snapToGrid w:val="0"/>
        <w:spacing w:line="360" w:lineRule="auto"/>
        <w:ind w:left="482" w:hanging="482" w:hangingChars="200"/>
      </w:pPr>
      <w:r>
        <w:rPr>
          <w:b/>
          <w:bCs/>
        </w:rPr>
        <w:t xml:space="preserve">9. Proposed budget </w:t>
      </w:r>
      <w:r>
        <w:rPr>
          <w:bCs/>
        </w:rPr>
        <w:t>(e</w:t>
      </w:r>
      <w:r>
        <w:t>xpenditures, labors, traveling, publications and thesis preparation, etc)</w:t>
      </w:r>
    </w:p>
    <w:p>
      <w:pPr>
        <w:spacing w:line="360" w:lineRule="auto"/>
        <w:rPr>
          <w:b/>
        </w:rPr>
      </w:pPr>
      <w:r>
        <w:rPr>
          <w:b/>
        </w:rPr>
        <w:t>10. Approval</w:t>
      </w:r>
    </w:p>
    <w:p>
      <w:pPr>
        <w:rPr>
          <w:b/>
        </w:rPr>
      </w:pPr>
      <w:r>
        <w:rPr>
          <w:b/>
        </w:rPr>
        <w:br w:type="page"/>
      </w:r>
    </w:p>
    <w:p>
      <w:pPr>
        <w:spacing w:line="360" w:lineRule="auto"/>
        <w:rPr>
          <w:b/>
        </w:rPr>
      </w:pPr>
    </w:p>
    <w:tbl>
      <w:tblPr>
        <w:tblStyle w:val="6"/>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236"/>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79" w:type="dxa"/>
            <w:gridSpan w:val="3"/>
          </w:tcPr>
          <w:p>
            <w:pPr>
              <w:tabs>
                <w:tab w:val="left" w:pos="0"/>
              </w:tabs>
              <w:suppressAutoHyphens/>
              <w:snapToGrid w:val="0"/>
              <w:spacing w:line="240" w:lineRule="auto"/>
              <w:ind w:firstLine="2659" w:firstLineChars="901"/>
              <w:rPr>
                <w:b/>
                <w:bCs/>
                <w:spacing w:val="-3"/>
              </w:rPr>
            </w:pPr>
            <w:r>
              <w:rPr>
                <w:b/>
                <w:bCs/>
                <w:spacing w:val="-3"/>
                <w:sz w:val="30"/>
                <w:szCs w:val="30"/>
              </w:rPr>
              <w:t>Members of Guiding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69" w:type="dxa"/>
            <w:vAlign w:val="center"/>
          </w:tcPr>
          <w:p>
            <w:pPr>
              <w:tabs>
                <w:tab w:val="left" w:pos="0"/>
              </w:tabs>
              <w:suppressAutoHyphens/>
              <w:snapToGrid w:val="0"/>
              <w:spacing w:line="320" w:lineRule="exact"/>
              <w:jc w:val="center"/>
              <w:rPr>
                <w:b/>
                <w:bCs/>
                <w:spacing w:val="-3"/>
                <w:sz w:val="21"/>
                <w:szCs w:val="21"/>
              </w:rPr>
            </w:pPr>
            <w:r>
              <w:rPr>
                <w:b/>
                <w:bCs/>
                <w:spacing w:val="-3"/>
                <w:sz w:val="21"/>
                <w:szCs w:val="21"/>
              </w:rPr>
              <w:t>Name</w:t>
            </w:r>
          </w:p>
        </w:tc>
        <w:tc>
          <w:tcPr>
            <w:tcW w:w="2236" w:type="dxa"/>
            <w:vAlign w:val="center"/>
          </w:tcPr>
          <w:p>
            <w:pPr>
              <w:tabs>
                <w:tab w:val="left" w:pos="0"/>
              </w:tabs>
              <w:suppressAutoHyphens/>
              <w:snapToGrid w:val="0"/>
              <w:spacing w:line="320" w:lineRule="exact"/>
              <w:jc w:val="center"/>
              <w:rPr>
                <w:bCs/>
                <w:spacing w:val="-3"/>
                <w:sz w:val="21"/>
                <w:szCs w:val="21"/>
              </w:rPr>
            </w:pPr>
            <w:r>
              <w:rPr>
                <w:b/>
                <w:bCs/>
                <w:spacing w:val="-3"/>
                <w:sz w:val="21"/>
                <w:szCs w:val="21"/>
              </w:rPr>
              <w:t>Title</w:t>
            </w:r>
          </w:p>
        </w:tc>
        <w:tc>
          <w:tcPr>
            <w:tcW w:w="4174" w:type="dxa"/>
            <w:vAlign w:val="center"/>
          </w:tcPr>
          <w:p>
            <w:pPr>
              <w:tabs>
                <w:tab w:val="left" w:pos="0"/>
              </w:tabs>
              <w:suppressAutoHyphens/>
              <w:snapToGrid w:val="0"/>
              <w:spacing w:line="320" w:lineRule="exact"/>
              <w:jc w:val="center"/>
              <w:rPr>
                <w:b/>
                <w:bCs/>
                <w:spacing w:val="-3"/>
                <w:sz w:val="21"/>
                <w:szCs w:val="21"/>
              </w:rPr>
            </w:pPr>
            <w:r>
              <w:rPr>
                <w:b/>
                <w:bCs/>
                <w:spacing w:val="-3"/>
                <w:sz w:val="21"/>
                <w:szCs w:val="21"/>
              </w:rPr>
              <w:t>Unit of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8579" w:type="dxa"/>
            <w:gridSpan w:val="3"/>
          </w:tcPr>
          <w:p>
            <w:pPr>
              <w:widowControl/>
              <w:tabs>
                <w:tab w:val="left" w:pos="0"/>
              </w:tabs>
              <w:suppressAutoHyphens/>
              <w:spacing w:before="156" w:beforeLines="50" w:line="320" w:lineRule="exact"/>
              <w:rPr>
                <w:b/>
                <w:bCs/>
                <w:spacing w:val="-3"/>
                <w:sz w:val="30"/>
                <w:szCs w:val="30"/>
              </w:rPr>
            </w:pPr>
            <w:r>
              <w:rPr>
                <w:b/>
                <w:bCs/>
                <w:spacing w:val="-3"/>
                <w:sz w:val="30"/>
                <w:szCs w:val="30"/>
              </w:rPr>
              <w:t xml:space="preserve">Comments and recommendation of the Guiding Group: </w:t>
            </w:r>
          </w:p>
          <w:p>
            <w:pPr>
              <w:widowControl/>
              <w:tabs>
                <w:tab w:val="left" w:pos="0"/>
              </w:tabs>
              <w:suppressAutoHyphens/>
              <w:spacing w:before="156" w:beforeLines="50" w:line="320" w:lineRule="exact"/>
              <w:rPr>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line="280" w:lineRule="exact"/>
              <w:rPr>
                <w:b/>
                <w:bCs/>
                <w:spacing w:val="-3"/>
                <w:sz w:val="30"/>
                <w:szCs w:val="30"/>
              </w:rPr>
            </w:pPr>
          </w:p>
          <w:p>
            <w:pPr>
              <w:widowControl/>
              <w:tabs>
                <w:tab w:val="left" w:pos="0"/>
              </w:tabs>
              <w:suppressAutoHyphens/>
              <w:snapToGrid w:val="0"/>
              <w:spacing w:line="400" w:lineRule="exact"/>
              <w:ind w:firstLine="1623" w:firstLineChars="550"/>
              <w:rPr>
                <w:b/>
                <w:bCs/>
                <w:spacing w:val="-3"/>
                <w:sz w:val="30"/>
                <w:szCs w:val="30"/>
              </w:rPr>
            </w:pPr>
            <w:r>
              <w:rPr>
                <w:b/>
                <w:bCs/>
                <w:spacing w:val="-3"/>
                <w:sz w:val="30"/>
                <w:szCs w:val="30"/>
              </w:rPr>
              <w:t xml:space="preserve">      Leader of Guiding Group Signature</w:t>
            </w:r>
            <w:r>
              <w:rPr>
                <w:rFonts w:hint="eastAsia"/>
                <w:b/>
                <w:bCs/>
                <w:spacing w:val="-3"/>
                <w:sz w:val="30"/>
                <w:szCs w:val="30"/>
              </w:rPr>
              <w:t>：</w:t>
            </w:r>
          </w:p>
          <w:p>
            <w:pPr>
              <w:widowControl/>
              <w:tabs>
                <w:tab w:val="left" w:pos="0"/>
              </w:tabs>
              <w:suppressAutoHyphens/>
              <w:snapToGrid w:val="0"/>
              <w:spacing w:line="400" w:lineRule="exact"/>
              <w:ind w:firstLine="4165" w:firstLineChars="1411"/>
              <w:rPr>
                <w:b/>
                <w:bCs/>
                <w:spacing w:val="-3"/>
                <w:sz w:val="30"/>
                <w:szCs w:val="30"/>
              </w:rPr>
            </w:pPr>
            <w:r>
              <w:rPr>
                <w:b/>
                <w:bCs/>
                <w:spacing w:val="-3"/>
                <w:sz w:val="30"/>
                <w:szCs w:val="30"/>
              </w:rPr>
              <w:t>Date:</w:t>
            </w:r>
          </w:p>
        </w:tc>
      </w:tr>
    </w:tbl>
    <w:p>
      <w:pPr>
        <w:rPr>
          <w:rFonts w:eastAsia="黑体"/>
        </w:rPr>
      </w:pPr>
    </w:p>
    <w:p/>
    <w:sectPr>
      <w:pgSz w:w="11906" w:h="16838"/>
      <w:pgMar w:top="1418" w:right="1418" w:bottom="1418" w:left="1814" w:header="851" w:footer="851"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667E1"/>
    <w:multiLevelType w:val="multilevel"/>
    <w:tmpl w:val="24D667E1"/>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363123B8"/>
    <w:multiLevelType w:val="multilevel"/>
    <w:tmpl w:val="363123B8"/>
    <w:lvl w:ilvl="0" w:tentative="0">
      <w:start w:val="1"/>
      <w:numFmt w:val="decimal"/>
      <w:lvlText w:val="%1."/>
      <w:lvlJc w:val="left"/>
      <w:pPr>
        <w:tabs>
          <w:tab w:val="left" w:pos="360"/>
        </w:tabs>
        <w:ind w:left="360" w:hanging="360"/>
      </w:pPr>
      <w:rPr>
        <w:rFonts w:hint="default" w:cs="Times New Roman"/>
      </w:rPr>
    </w:lvl>
    <w:lvl w:ilvl="1" w:tentative="0">
      <w:start w:val="2"/>
      <w:numFmt w:val="decimal"/>
      <w:isLgl/>
      <w:lvlText w:val="%1.%2"/>
      <w:lvlJc w:val="left"/>
      <w:pPr>
        <w:tabs>
          <w:tab w:val="left" w:pos="720"/>
        </w:tabs>
        <w:ind w:left="720" w:hanging="720"/>
      </w:pPr>
      <w:rPr>
        <w:rFonts w:ascii="Times New Roman" w:hAnsi="Times New Roman" w:eastAsia="Times New Roman" w:cs="Times New Roman"/>
      </w:rPr>
    </w:lvl>
    <w:lvl w:ilvl="2" w:tentative="0">
      <w:start w:val="1"/>
      <w:numFmt w:val="decimal"/>
      <w:isLgl/>
      <w:lvlText w:val="%1.%2.%3"/>
      <w:lvlJc w:val="left"/>
      <w:pPr>
        <w:tabs>
          <w:tab w:val="left" w:pos="720"/>
        </w:tabs>
        <w:ind w:left="720" w:hanging="720"/>
      </w:pPr>
      <w:rPr>
        <w:rFonts w:hint="default" w:cs="Times New Roman"/>
      </w:rPr>
    </w:lvl>
    <w:lvl w:ilvl="3" w:tentative="0">
      <w:start w:val="0"/>
      <w:numFmt w:val="none"/>
      <w:lvlText w:val=""/>
      <w:lvlJc w:val="left"/>
      <w:pPr>
        <w:tabs>
          <w:tab w:val="left" w:pos="360"/>
        </w:tabs>
      </w:pPr>
      <w:rPr>
        <w:rFonts w:cs="Times New Roman"/>
      </w:rPr>
    </w:lvl>
    <w:lvl w:ilvl="4" w:tentative="0">
      <w:start w:val="1"/>
      <w:numFmt w:val="decimal"/>
      <w:isLgl/>
      <w:lvlText w:val="%1.%2.%3.%4.%5"/>
      <w:lvlJc w:val="left"/>
      <w:pPr>
        <w:tabs>
          <w:tab w:val="left" w:pos="1440"/>
        </w:tabs>
        <w:ind w:left="1440" w:hanging="1440"/>
      </w:pPr>
      <w:rPr>
        <w:rFonts w:hint="default" w:cs="Times New Roman"/>
      </w:rPr>
    </w:lvl>
    <w:lvl w:ilvl="5" w:tentative="0">
      <w:start w:val="1"/>
      <w:numFmt w:val="decimal"/>
      <w:isLgl/>
      <w:lvlText w:val="%1.%2.%3.%4.%5.%6"/>
      <w:lvlJc w:val="left"/>
      <w:pPr>
        <w:tabs>
          <w:tab w:val="left" w:pos="1440"/>
        </w:tabs>
        <w:ind w:left="1440" w:hanging="1440"/>
      </w:pPr>
      <w:rPr>
        <w:rFonts w:hint="default" w:cs="Times New Roman"/>
      </w:rPr>
    </w:lvl>
    <w:lvl w:ilvl="6" w:tentative="0">
      <w:start w:val="1"/>
      <w:numFmt w:val="decimal"/>
      <w:isLgl/>
      <w:lvlText w:val="%1.%2.%3.%4.%5.%6.%7"/>
      <w:lvlJc w:val="left"/>
      <w:pPr>
        <w:tabs>
          <w:tab w:val="left" w:pos="1800"/>
        </w:tabs>
        <w:ind w:left="1800" w:hanging="1800"/>
      </w:pPr>
      <w:rPr>
        <w:rFonts w:hint="default" w:cs="Times New Roman"/>
      </w:rPr>
    </w:lvl>
    <w:lvl w:ilvl="7" w:tentative="0">
      <w:start w:val="0"/>
      <w:numFmt w:val="none"/>
      <w:lvlText w:val=""/>
      <w:lvlJc w:val="left"/>
      <w:pPr>
        <w:tabs>
          <w:tab w:val="left" w:pos="360"/>
        </w:tabs>
      </w:pPr>
      <w:rPr>
        <w:rFonts w:cs="Times New Roman"/>
      </w:rPr>
    </w:lvl>
    <w:lvl w:ilvl="8" w:tentative="0">
      <w:start w:val="1"/>
      <w:numFmt w:val="decimal"/>
      <w:isLgl/>
      <w:lvlText w:val="%1.%2.%3.%4.%5.%6.%7.%8.%9"/>
      <w:lvlJc w:val="left"/>
      <w:pPr>
        <w:tabs>
          <w:tab w:val="left" w:pos="2160"/>
        </w:tabs>
        <w:ind w:left="2160" w:hanging="2160"/>
      </w:pPr>
      <w:rPr>
        <w:rFonts w:hint="default" w:cs="Times New Roman"/>
      </w:rPr>
    </w:lvl>
  </w:abstractNum>
  <w:abstractNum w:abstractNumId="2">
    <w:nsid w:val="3FF71C04"/>
    <w:multiLevelType w:val="multilevel"/>
    <w:tmpl w:val="3FF71C0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0B35C9D"/>
    <w:multiLevelType w:val="multilevel"/>
    <w:tmpl w:val="70B35C9D"/>
    <w:lvl w:ilvl="0" w:tentative="0">
      <w:start w:val="1"/>
      <w:numFmt w:val="decimal"/>
      <w:lvlText w:val="%1."/>
      <w:lvlJc w:val="left"/>
      <w:pPr>
        <w:ind w:left="1270" w:hanging="420"/>
      </w:pPr>
      <w:rPr>
        <w:rFonts w:cs="Times New Roman"/>
      </w:rPr>
    </w:lvl>
    <w:lvl w:ilvl="1" w:tentative="0">
      <w:start w:val="1"/>
      <w:numFmt w:val="lowerLetter"/>
      <w:lvlText w:val="%2)"/>
      <w:lvlJc w:val="left"/>
      <w:pPr>
        <w:ind w:left="1690" w:hanging="420"/>
      </w:pPr>
      <w:rPr>
        <w:rFonts w:cs="Times New Roman"/>
      </w:rPr>
    </w:lvl>
    <w:lvl w:ilvl="2" w:tentative="0">
      <w:start w:val="1"/>
      <w:numFmt w:val="lowerRoman"/>
      <w:lvlText w:val="%3."/>
      <w:lvlJc w:val="right"/>
      <w:pPr>
        <w:ind w:left="2110" w:hanging="420"/>
      </w:pPr>
      <w:rPr>
        <w:rFonts w:cs="Times New Roman"/>
      </w:rPr>
    </w:lvl>
    <w:lvl w:ilvl="3" w:tentative="0">
      <w:start w:val="1"/>
      <w:numFmt w:val="decimal"/>
      <w:lvlText w:val="%4."/>
      <w:lvlJc w:val="left"/>
      <w:pPr>
        <w:ind w:left="2530" w:hanging="420"/>
      </w:pPr>
      <w:rPr>
        <w:rFonts w:cs="Times New Roman"/>
      </w:rPr>
    </w:lvl>
    <w:lvl w:ilvl="4" w:tentative="0">
      <w:start w:val="1"/>
      <w:numFmt w:val="lowerLetter"/>
      <w:lvlText w:val="%5)"/>
      <w:lvlJc w:val="left"/>
      <w:pPr>
        <w:ind w:left="2950" w:hanging="420"/>
      </w:pPr>
      <w:rPr>
        <w:rFonts w:cs="Times New Roman"/>
      </w:rPr>
    </w:lvl>
    <w:lvl w:ilvl="5" w:tentative="0">
      <w:start w:val="1"/>
      <w:numFmt w:val="lowerRoman"/>
      <w:lvlText w:val="%6."/>
      <w:lvlJc w:val="right"/>
      <w:pPr>
        <w:ind w:left="3370" w:hanging="420"/>
      </w:pPr>
      <w:rPr>
        <w:rFonts w:cs="Times New Roman"/>
      </w:rPr>
    </w:lvl>
    <w:lvl w:ilvl="6" w:tentative="0">
      <w:start w:val="1"/>
      <w:numFmt w:val="decimal"/>
      <w:lvlText w:val="%7."/>
      <w:lvlJc w:val="left"/>
      <w:pPr>
        <w:ind w:left="3790" w:hanging="420"/>
      </w:pPr>
      <w:rPr>
        <w:rFonts w:cs="Times New Roman"/>
      </w:rPr>
    </w:lvl>
    <w:lvl w:ilvl="7" w:tentative="0">
      <w:start w:val="1"/>
      <w:numFmt w:val="lowerLetter"/>
      <w:lvlText w:val="%8)"/>
      <w:lvlJc w:val="left"/>
      <w:pPr>
        <w:ind w:left="4210" w:hanging="420"/>
      </w:pPr>
      <w:rPr>
        <w:rFonts w:cs="Times New Roman"/>
      </w:rPr>
    </w:lvl>
    <w:lvl w:ilvl="8" w:tentative="0">
      <w:start w:val="1"/>
      <w:numFmt w:val="lowerRoman"/>
      <w:lvlText w:val="%9."/>
      <w:lvlJc w:val="right"/>
      <w:pPr>
        <w:ind w:left="4630" w:hanging="420"/>
      </w:pPr>
      <w:rPr>
        <w:rFonts w:cs="Times New Roman"/>
      </w:rPr>
    </w:lvl>
  </w:abstractNum>
  <w:abstractNum w:abstractNumId="4">
    <w:nsid w:val="773B55E8"/>
    <w:multiLevelType w:val="singleLevel"/>
    <w:tmpl w:val="773B55E8"/>
    <w:lvl w:ilvl="0" w:tentative="0">
      <w:start w:val="1"/>
      <w:numFmt w:val="decimal"/>
      <w:lvlText w:val="%1."/>
      <w:legacy w:legacy="1" w:legacySpace="0" w:legacyIndent="425"/>
      <w:lvlJc w:val="left"/>
      <w:pPr>
        <w:ind w:left="425" w:hanging="425"/>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A7"/>
    <w:rsid w:val="00007C71"/>
    <w:rsid w:val="00020AA8"/>
    <w:rsid w:val="0004633F"/>
    <w:rsid w:val="000521C3"/>
    <w:rsid w:val="000533D2"/>
    <w:rsid w:val="00080D61"/>
    <w:rsid w:val="00083A00"/>
    <w:rsid w:val="000877A8"/>
    <w:rsid w:val="000C5213"/>
    <w:rsid w:val="000C54FC"/>
    <w:rsid w:val="000D3B1F"/>
    <w:rsid w:val="000D7D9E"/>
    <w:rsid w:val="000E20FE"/>
    <w:rsid w:val="000E7802"/>
    <w:rsid w:val="000F46D1"/>
    <w:rsid w:val="00137C15"/>
    <w:rsid w:val="00152E49"/>
    <w:rsid w:val="00172989"/>
    <w:rsid w:val="00175056"/>
    <w:rsid w:val="0018195C"/>
    <w:rsid w:val="00181B59"/>
    <w:rsid w:val="00184FB8"/>
    <w:rsid w:val="001A494E"/>
    <w:rsid w:val="001A5CEF"/>
    <w:rsid w:val="001B0900"/>
    <w:rsid w:val="001B3964"/>
    <w:rsid w:val="001B4057"/>
    <w:rsid w:val="001B6E4A"/>
    <w:rsid w:val="001D7E84"/>
    <w:rsid w:val="001E3552"/>
    <w:rsid w:val="002061AE"/>
    <w:rsid w:val="002207C1"/>
    <w:rsid w:val="00250A1A"/>
    <w:rsid w:val="002567B8"/>
    <w:rsid w:val="00260FBE"/>
    <w:rsid w:val="00264EA6"/>
    <w:rsid w:val="002663DB"/>
    <w:rsid w:val="00272E1B"/>
    <w:rsid w:val="00297C09"/>
    <w:rsid w:val="002A46E1"/>
    <w:rsid w:val="002B499B"/>
    <w:rsid w:val="002D1D81"/>
    <w:rsid w:val="002D42C0"/>
    <w:rsid w:val="00302423"/>
    <w:rsid w:val="0030660E"/>
    <w:rsid w:val="00340164"/>
    <w:rsid w:val="00351C0B"/>
    <w:rsid w:val="00361FC6"/>
    <w:rsid w:val="00364DE3"/>
    <w:rsid w:val="003663FD"/>
    <w:rsid w:val="00373412"/>
    <w:rsid w:val="003823CB"/>
    <w:rsid w:val="00394EA7"/>
    <w:rsid w:val="003C0AE2"/>
    <w:rsid w:val="003C5C44"/>
    <w:rsid w:val="003D393A"/>
    <w:rsid w:val="003D70BD"/>
    <w:rsid w:val="003F7906"/>
    <w:rsid w:val="00411C32"/>
    <w:rsid w:val="00411C81"/>
    <w:rsid w:val="00414BB4"/>
    <w:rsid w:val="00437AFD"/>
    <w:rsid w:val="0044510D"/>
    <w:rsid w:val="004679E5"/>
    <w:rsid w:val="0047014A"/>
    <w:rsid w:val="004742F2"/>
    <w:rsid w:val="004A104B"/>
    <w:rsid w:val="004A2C00"/>
    <w:rsid w:val="004A3FFE"/>
    <w:rsid w:val="004C1DA2"/>
    <w:rsid w:val="004F6EAA"/>
    <w:rsid w:val="00500879"/>
    <w:rsid w:val="00501BC7"/>
    <w:rsid w:val="0050474E"/>
    <w:rsid w:val="0050619D"/>
    <w:rsid w:val="00511827"/>
    <w:rsid w:val="00523BB4"/>
    <w:rsid w:val="00530355"/>
    <w:rsid w:val="00533955"/>
    <w:rsid w:val="005360B8"/>
    <w:rsid w:val="00536480"/>
    <w:rsid w:val="00562D23"/>
    <w:rsid w:val="005637BB"/>
    <w:rsid w:val="00567835"/>
    <w:rsid w:val="00572DDD"/>
    <w:rsid w:val="00582391"/>
    <w:rsid w:val="005833C0"/>
    <w:rsid w:val="00586E99"/>
    <w:rsid w:val="00593584"/>
    <w:rsid w:val="005973E4"/>
    <w:rsid w:val="005A31B2"/>
    <w:rsid w:val="005A466C"/>
    <w:rsid w:val="005A7E9A"/>
    <w:rsid w:val="005B315B"/>
    <w:rsid w:val="005B51C6"/>
    <w:rsid w:val="005C2582"/>
    <w:rsid w:val="005C5E1A"/>
    <w:rsid w:val="005E1A53"/>
    <w:rsid w:val="005F29E2"/>
    <w:rsid w:val="00603646"/>
    <w:rsid w:val="00620914"/>
    <w:rsid w:val="0064010B"/>
    <w:rsid w:val="00641C79"/>
    <w:rsid w:val="00650883"/>
    <w:rsid w:val="00676BEF"/>
    <w:rsid w:val="00684448"/>
    <w:rsid w:val="006860C9"/>
    <w:rsid w:val="006A1A7E"/>
    <w:rsid w:val="006A3A18"/>
    <w:rsid w:val="006A4259"/>
    <w:rsid w:val="006B1E04"/>
    <w:rsid w:val="006F3A61"/>
    <w:rsid w:val="006F52DA"/>
    <w:rsid w:val="007134A5"/>
    <w:rsid w:val="0072295D"/>
    <w:rsid w:val="00723C05"/>
    <w:rsid w:val="00747EE7"/>
    <w:rsid w:val="00755DDB"/>
    <w:rsid w:val="0075700D"/>
    <w:rsid w:val="00761DA4"/>
    <w:rsid w:val="00774C73"/>
    <w:rsid w:val="0078676C"/>
    <w:rsid w:val="00794195"/>
    <w:rsid w:val="007A23B2"/>
    <w:rsid w:val="007C1471"/>
    <w:rsid w:val="007C7769"/>
    <w:rsid w:val="007E1561"/>
    <w:rsid w:val="007E6A86"/>
    <w:rsid w:val="007E7532"/>
    <w:rsid w:val="007F6472"/>
    <w:rsid w:val="0080768F"/>
    <w:rsid w:val="00811CDD"/>
    <w:rsid w:val="008213DE"/>
    <w:rsid w:val="00840745"/>
    <w:rsid w:val="00842ED0"/>
    <w:rsid w:val="00845DCB"/>
    <w:rsid w:val="008476E4"/>
    <w:rsid w:val="00851A6A"/>
    <w:rsid w:val="00853AC0"/>
    <w:rsid w:val="00855556"/>
    <w:rsid w:val="00865EEE"/>
    <w:rsid w:val="008806F0"/>
    <w:rsid w:val="00884460"/>
    <w:rsid w:val="008A0568"/>
    <w:rsid w:val="008B2F6A"/>
    <w:rsid w:val="008B610C"/>
    <w:rsid w:val="008B7CC6"/>
    <w:rsid w:val="008D4127"/>
    <w:rsid w:val="008D7E8E"/>
    <w:rsid w:val="008E5232"/>
    <w:rsid w:val="008F1CB0"/>
    <w:rsid w:val="009105B6"/>
    <w:rsid w:val="00915C2A"/>
    <w:rsid w:val="00921279"/>
    <w:rsid w:val="00923140"/>
    <w:rsid w:val="00931169"/>
    <w:rsid w:val="009327CE"/>
    <w:rsid w:val="009345C8"/>
    <w:rsid w:val="009353DD"/>
    <w:rsid w:val="00955EEE"/>
    <w:rsid w:val="00975CFC"/>
    <w:rsid w:val="00992224"/>
    <w:rsid w:val="009A3C77"/>
    <w:rsid w:val="009B1664"/>
    <w:rsid w:val="009C41A4"/>
    <w:rsid w:val="009C469B"/>
    <w:rsid w:val="009D4E79"/>
    <w:rsid w:val="00A02840"/>
    <w:rsid w:val="00A02C45"/>
    <w:rsid w:val="00A07EC0"/>
    <w:rsid w:val="00A27F9A"/>
    <w:rsid w:val="00A3439E"/>
    <w:rsid w:val="00A57309"/>
    <w:rsid w:val="00A655A7"/>
    <w:rsid w:val="00A6752D"/>
    <w:rsid w:val="00A71753"/>
    <w:rsid w:val="00A8644F"/>
    <w:rsid w:val="00A878E6"/>
    <w:rsid w:val="00A94EFF"/>
    <w:rsid w:val="00A97870"/>
    <w:rsid w:val="00AA039F"/>
    <w:rsid w:val="00AA0E54"/>
    <w:rsid w:val="00AC1C2D"/>
    <w:rsid w:val="00AC4F38"/>
    <w:rsid w:val="00AD04D5"/>
    <w:rsid w:val="00AE58E3"/>
    <w:rsid w:val="00AF29E3"/>
    <w:rsid w:val="00B04DFF"/>
    <w:rsid w:val="00B169E8"/>
    <w:rsid w:val="00B320D4"/>
    <w:rsid w:val="00B4711F"/>
    <w:rsid w:val="00B54C36"/>
    <w:rsid w:val="00B66EFC"/>
    <w:rsid w:val="00B673FA"/>
    <w:rsid w:val="00B76926"/>
    <w:rsid w:val="00B8111E"/>
    <w:rsid w:val="00B85289"/>
    <w:rsid w:val="00B85CED"/>
    <w:rsid w:val="00BA46CF"/>
    <w:rsid w:val="00BA744E"/>
    <w:rsid w:val="00BB3336"/>
    <w:rsid w:val="00BD3A24"/>
    <w:rsid w:val="00BE0388"/>
    <w:rsid w:val="00BE2E7B"/>
    <w:rsid w:val="00BE520C"/>
    <w:rsid w:val="00BE71DF"/>
    <w:rsid w:val="00BF38EB"/>
    <w:rsid w:val="00BF4D64"/>
    <w:rsid w:val="00C00652"/>
    <w:rsid w:val="00C0606C"/>
    <w:rsid w:val="00C21321"/>
    <w:rsid w:val="00C2226B"/>
    <w:rsid w:val="00C23563"/>
    <w:rsid w:val="00C47A2F"/>
    <w:rsid w:val="00C57885"/>
    <w:rsid w:val="00C60CED"/>
    <w:rsid w:val="00C72BFA"/>
    <w:rsid w:val="00C82773"/>
    <w:rsid w:val="00C87CB1"/>
    <w:rsid w:val="00C92D57"/>
    <w:rsid w:val="00C93619"/>
    <w:rsid w:val="00C94715"/>
    <w:rsid w:val="00C96F49"/>
    <w:rsid w:val="00CB35FE"/>
    <w:rsid w:val="00CB7A98"/>
    <w:rsid w:val="00CC1647"/>
    <w:rsid w:val="00CC3B52"/>
    <w:rsid w:val="00CC699F"/>
    <w:rsid w:val="00CD02B4"/>
    <w:rsid w:val="00CD3786"/>
    <w:rsid w:val="00CD4267"/>
    <w:rsid w:val="00CF06DD"/>
    <w:rsid w:val="00CF3ACB"/>
    <w:rsid w:val="00CF7375"/>
    <w:rsid w:val="00D0204C"/>
    <w:rsid w:val="00D02594"/>
    <w:rsid w:val="00D204A5"/>
    <w:rsid w:val="00D21A98"/>
    <w:rsid w:val="00D22E86"/>
    <w:rsid w:val="00D273DB"/>
    <w:rsid w:val="00D31F1E"/>
    <w:rsid w:val="00D5677D"/>
    <w:rsid w:val="00D74A0E"/>
    <w:rsid w:val="00D86EED"/>
    <w:rsid w:val="00D87C7E"/>
    <w:rsid w:val="00D9028A"/>
    <w:rsid w:val="00D95B94"/>
    <w:rsid w:val="00DA3D44"/>
    <w:rsid w:val="00DA6296"/>
    <w:rsid w:val="00DB1284"/>
    <w:rsid w:val="00DB30B8"/>
    <w:rsid w:val="00DC1F9D"/>
    <w:rsid w:val="00DD32FC"/>
    <w:rsid w:val="00DD48A1"/>
    <w:rsid w:val="00DD5E8A"/>
    <w:rsid w:val="00DF3B3C"/>
    <w:rsid w:val="00DF64F4"/>
    <w:rsid w:val="00E10051"/>
    <w:rsid w:val="00E12BEF"/>
    <w:rsid w:val="00E14655"/>
    <w:rsid w:val="00E2395E"/>
    <w:rsid w:val="00E436AA"/>
    <w:rsid w:val="00E44F90"/>
    <w:rsid w:val="00E5377A"/>
    <w:rsid w:val="00E6536C"/>
    <w:rsid w:val="00E916ED"/>
    <w:rsid w:val="00EA2799"/>
    <w:rsid w:val="00EB2252"/>
    <w:rsid w:val="00EC0DF1"/>
    <w:rsid w:val="00EC3A93"/>
    <w:rsid w:val="00EC3EBC"/>
    <w:rsid w:val="00ED708F"/>
    <w:rsid w:val="00EE30F7"/>
    <w:rsid w:val="00EE4C95"/>
    <w:rsid w:val="00EE662B"/>
    <w:rsid w:val="00EF24ED"/>
    <w:rsid w:val="00EF2B4B"/>
    <w:rsid w:val="00EF4980"/>
    <w:rsid w:val="00F01B4D"/>
    <w:rsid w:val="00F07240"/>
    <w:rsid w:val="00F076A6"/>
    <w:rsid w:val="00F07C9A"/>
    <w:rsid w:val="00F147BB"/>
    <w:rsid w:val="00F21634"/>
    <w:rsid w:val="00F4431E"/>
    <w:rsid w:val="00F465FB"/>
    <w:rsid w:val="00F55D04"/>
    <w:rsid w:val="00F560ED"/>
    <w:rsid w:val="00F61B52"/>
    <w:rsid w:val="00F84E68"/>
    <w:rsid w:val="00F93E0C"/>
    <w:rsid w:val="00FA436C"/>
    <w:rsid w:val="00FC7B8E"/>
    <w:rsid w:val="00FD39BE"/>
    <w:rsid w:val="00FE481D"/>
    <w:rsid w:val="00FF27CE"/>
    <w:rsid w:val="00FF3FCA"/>
    <w:rsid w:val="00FF5167"/>
    <w:rsid w:val="012F00AB"/>
    <w:rsid w:val="02547F8A"/>
    <w:rsid w:val="025F3E6E"/>
    <w:rsid w:val="053332E2"/>
    <w:rsid w:val="2DFC53E5"/>
    <w:rsid w:val="30D931A2"/>
    <w:rsid w:val="4813496D"/>
    <w:rsid w:val="4D221225"/>
    <w:rsid w:val="4FE959B9"/>
    <w:rsid w:val="5CC55045"/>
    <w:rsid w:val="65295292"/>
    <w:rsid w:val="65CC0C2F"/>
    <w:rsid w:val="663E4804"/>
    <w:rsid w:val="672A6872"/>
    <w:rsid w:val="6DDA0D9D"/>
    <w:rsid w:val="6E616F86"/>
    <w:rsid w:val="736870BF"/>
    <w:rsid w:val="77BC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00" w:lineRule="auto"/>
      <w:jc w:val="both"/>
      <w:textAlignment w:val="baseline"/>
    </w:pPr>
    <w:rPr>
      <w:rFonts w:ascii="Times New Roman" w:hAnsi="Times New Roman" w:eastAsia="宋体" w:cs="Times New Roman"/>
      <w:kern w:val="0"/>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tabs>
        <w:tab w:val="left" w:pos="360"/>
        <w:tab w:val="left" w:pos="600"/>
      </w:tabs>
      <w:spacing w:before="90" w:after="90"/>
    </w:pPr>
    <w:rPr>
      <w:sz w:val="28"/>
      <w:szCs w:val="28"/>
    </w:r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8"/>
    <w:qFormat/>
    <w:uiPriority w:val="99"/>
    <w:pPr>
      <w:tabs>
        <w:tab w:val="center" w:pos="4153"/>
        <w:tab w:val="right" w:pos="8306"/>
      </w:tabs>
      <w:spacing w:line="240" w:lineRule="atLeast"/>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pacing w:line="240" w:lineRule="atLeast"/>
      <w:jc w:val="center"/>
    </w:pPr>
    <w:rPr>
      <w:sz w:val="18"/>
      <w:szCs w:val="18"/>
    </w:rPr>
  </w:style>
  <w:style w:type="character" w:customStyle="1" w:styleId="8">
    <w:name w:val="页脚 Char"/>
    <w:basedOn w:val="7"/>
    <w:link w:val="4"/>
    <w:qFormat/>
    <w:uiPriority w:val="99"/>
    <w:rPr>
      <w:rFonts w:ascii="Times New Roman" w:hAnsi="Times New Roman" w:eastAsia="宋体" w:cs="Times New Roman"/>
      <w:kern w:val="0"/>
      <w:sz w:val="18"/>
      <w:szCs w:val="18"/>
    </w:rPr>
  </w:style>
  <w:style w:type="character" w:customStyle="1" w:styleId="9">
    <w:name w:val="页眉 Char"/>
    <w:basedOn w:val="7"/>
    <w:link w:val="5"/>
    <w:qFormat/>
    <w:uiPriority w:val="99"/>
    <w:rPr>
      <w:rFonts w:ascii="Times New Roman" w:hAnsi="Times New Roman" w:eastAsia="宋体" w:cs="Times New Roman"/>
      <w:kern w:val="0"/>
      <w:sz w:val="18"/>
      <w:szCs w:val="18"/>
    </w:rPr>
  </w:style>
  <w:style w:type="character" w:customStyle="1" w:styleId="10">
    <w:name w:val="正文文本 Char"/>
    <w:basedOn w:val="7"/>
    <w:link w:val="2"/>
    <w:qFormat/>
    <w:uiPriority w:val="99"/>
    <w:rPr>
      <w:rFonts w:ascii="Times New Roman" w:hAnsi="Times New Roman" w:eastAsia="宋体" w:cs="Times New Roman"/>
      <w:kern w:val="0"/>
      <w:sz w:val="28"/>
      <w:szCs w:val="28"/>
    </w:rPr>
  </w:style>
  <w:style w:type="character" w:customStyle="1" w:styleId="11">
    <w:name w:val="批注框文本 Char"/>
    <w:basedOn w:val="7"/>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1517</Words>
  <Characters>8651</Characters>
  <Lines>72</Lines>
  <Paragraphs>20</Paragraphs>
  <TotalTime>4</TotalTime>
  <ScaleCrop>false</ScaleCrop>
  <LinksUpToDate>false</LinksUpToDate>
  <CharactersWithSpaces>10148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2013-11-29T03:20:00Z</dcterms:created>
  <dc:creator>微软用户</dc:creator>
  <cp:lastModifiedBy>祁婧</cp:lastModifiedBy>
  <dcterms:modified xsi:type="dcterms:W3CDTF">2020-11-25T07:07:21Z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